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vertAlign w:val="baseline"/>
        </w:rPr>
      </w:pPr>
      <w:bookmarkStart w:colFirst="0" w:colLast="0" w:name="_heading=h.gjdgxs" w:id="0"/>
      <w:bookmarkEnd w:id="0"/>
      <w:r w:rsidDel="00000000" w:rsidR="00000000" w:rsidRPr="00000000">
        <w:rPr>
          <w:rFonts w:ascii="Times New Roman" w:cs="Times New Roman" w:eastAsia="Times New Roman" w:hAnsi="Times New Roman"/>
          <w:vertAlign w:val="baseline"/>
          <w:rtl w:val="0"/>
        </w:rPr>
        <w:t xml:space="preserve">Додаток 1</w:t>
      </w:r>
      <w:r w:rsidDel="00000000" w:rsidR="00000000" w:rsidRPr="00000000">
        <w:rPr>
          <w:rtl w:val="0"/>
        </w:rPr>
      </w:r>
    </w:p>
    <w:p w:rsidR="00000000" w:rsidDel="00000000" w:rsidP="00000000" w:rsidRDefault="00000000" w:rsidRPr="00000000" w14:paraId="00000002">
      <w:pPr>
        <w:jc w:val="right"/>
        <w:rPr>
          <w:vertAlign w:val="baseline"/>
        </w:rPr>
      </w:pPr>
      <w:r w:rsidDel="00000000" w:rsidR="00000000" w:rsidRPr="00000000">
        <w:rPr>
          <w:rFonts w:ascii="Times New Roman" w:cs="Times New Roman" w:eastAsia="Times New Roman" w:hAnsi="Times New Roman"/>
          <w:vertAlign w:val="baseline"/>
          <w:rtl w:val="0"/>
        </w:rPr>
        <w:t xml:space="preserve">До Протоколу Наглядової ради </w:t>
      </w:r>
      <w:r w:rsidDel="00000000" w:rsidR="00000000" w:rsidRPr="00000000">
        <w:rPr>
          <w:rtl w:val="0"/>
        </w:rPr>
      </w:r>
    </w:p>
    <w:p w:rsidR="00000000" w:rsidDel="00000000" w:rsidP="00000000" w:rsidRDefault="00000000" w:rsidRPr="00000000" w14:paraId="00000003">
      <w:pPr>
        <w:jc w:val="right"/>
        <w:rPr>
          <w:vertAlign w:val="baseline"/>
        </w:rPr>
      </w:pPr>
      <w:r w:rsidDel="00000000" w:rsidR="00000000" w:rsidRPr="00000000">
        <w:rPr>
          <w:rFonts w:ascii="Times New Roman" w:cs="Times New Roman" w:eastAsia="Times New Roman" w:hAnsi="Times New Roman"/>
          <w:vertAlign w:val="baseline"/>
          <w:rtl w:val="0"/>
        </w:rPr>
        <w:t xml:space="preserve">№ 233  від «11» грудня 2020 року.</w:t>
      </w:r>
      <w:r w:rsidDel="00000000" w:rsidR="00000000" w:rsidRPr="00000000">
        <w:rPr>
          <w:rtl w:val="0"/>
        </w:rPr>
      </w:r>
    </w:p>
    <w:p w:rsidR="00000000" w:rsidDel="00000000" w:rsidP="00000000" w:rsidRDefault="00000000" w:rsidRPr="00000000" w14:paraId="00000004">
      <w:pPr>
        <w:jc w:val="right"/>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5">
      <w:pPr>
        <w:jc w:val="center"/>
        <w:rPr>
          <w:vertAlign w:val="baseline"/>
        </w:rPr>
      </w:pPr>
      <w:r w:rsidDel="00000000" w:rsidR="00000000" w:rsidRPr="00000000">
        <w:rPr>
          <w:rFonts w:ascii="Times New Roman" w:cs="Times New Roman" w:eastAsia="Times New Roman" w:hAnsi="Times New Roman"/>
          <w:b w:val="1"/>
          <w:vertAlign w:val="baseline"/>
          <w:rtl w:val="0"/>
        </w:rPr>
        <w:t xml:space="preserve">КОНКУРСНА ДОКУМЕНТАЦІЯ</w:t>
      </w:r>
      <w:r w:rsidDel="00000000" w:rsidR="00000000" w:rsidRPr="00000000">
        <w:rPr>
          <w:rtl w:val="0"/>
        </w:rPr>
      </w:r>
    </w:p>
    <w:p w:rsidR="00000000" w:rsidDel="00000000" w:rsidP="00000000" w:rsidRDefault="00000000" w:rsidRPr="00000000" w14:paraId="00000006">
      <w:pPr>
        <w:ind w:left="0" w:right="0" w:firstLine="567"/>
        <w:jc w:val="center"/>
        <w:rPr>
          <w:vertAlign w:val="baseline"/>
        </w:rPr>
      </w:pPr>
      <w:r w:rsidDel="00000000" w:rsidR="00000000" w:rsidRPr="00000000">
        <w:rPr>
          <w:rFonts w:ascii="Times New Roman" w:cs="Times New Roman" w:eastAsia="Times New Roman" w:hAnsi="Times New Roman"/>
          <w:b w:val="1"/>
          <w:vertAlign w:val="baseline"/>
          <w:rtl w:val="0"/>
        </w:rPr>
        <w:t xml:space="preserve">на відбір на конкурсних засадах суб’єктів аудиторської діяльності для  проведення аудиту фінансової звітності ПрАТ «УАСК АСКА» </w:t>
      </w:r>
      <w:r w:rsidDel="00000000" w:rsidR="00000000" w:rsidRPr="00000000">
        <w:rPr>
          <w:rtl w:val="0"/>
        </w:rPr>
      </w:r>
    </w:p>
    <w:p w:rsidR="00000000" w:rsidDel="00000000" w:rsidP="00000000" w:rsidRDefault="00000000" w:rsidRPr="00000000" w14:paraId="00000007">
      <w:pPr>
        <w:jc w:val="center"/>
        <w:rPr>
          <w:vertAlign w:val="baseline"/>
        </w:rPr>
      </w:pPr>
      <w:r w:rsidDel="00000000" w:rsidR="00000000" w:rsidRPr="00000000">
        <w:rPr>
          <w:rFonts w:ascii="Times New Roman" w:cs="Times New Roman" w:eastAsia="Times New Roman" w:hAnsi="Times New Roman"/>
          <w:b w:val="1"/>
          <w:vertAlign w:val="baseline"/>
          <w:rtl w:val="0"/>
        </w:rPr>
        <w:t xml:space="preserve">за 2020 рік, 2021 рік та 2022 рік.</w:t>
      </w: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9">
      <w:pPr>
        <w:ind w:left="0" w:right="0" w:firstLine="567"/>
        <w:jc w:val="both"/>
        <w:rPr>
          <w:vertAlign w:val="baseline"/>
        </w:rPr>
      </w:pPr>
      <w:r w:rsidDel="00000000" w:rsidR="00000000" w:rsidRPr="00000000">
        <w:rPr>
          <w:rFonts w:ascii="Times New Roman" w:cs="Times New Roman" w:eastAsia="Times New Roman" w:hAnsi="Times New Roman"/>
          <w:b w:val="1"/>
          <w:i w:val="1"/>
          <w:vertAlign w:val="baseline"/>
          <w:rtl w:val="0"/>
        </w:rPr>
        <w:t xml:space="preserve">Метою проведення конкурсу</w:t>
      </w:r>
      <w:r w:rsidDel="00000000" w:rsidR="00000000" w:rsidRPr="00000000">
        <w:rPr>
          <w:rFonts w:ascii="Times New Roman" w:cs="Times New Roman" w:eastAsia="Times New Roman" w:hAnsi="Times New Roman"/>
          <w:vertAlign w:val="baseline"/>
          <w:rtl w:val="0"/>
        </w:rPr>
        <w:t xml:space="preserve"> є відбір на конкурсних засадах суб’єктів аудиторської діяльності для  проведення аудиту фінансової звітності ПрАТ «УАСК АСКА» </w:t>
      </w:r>
      <w:r w:rsidDel="00000000" w:rsidR="00000000" w:rsidRPr="00000000">
        <w:rPr>
          <w:rFonts w:ascii="Times New Roman" w:cs="Times New Roman" w:eastAsia="Times New Roman" w:hAnsi="Times New Roman"/>
          <w:b w:val="1"/>
          <w:vertAlign w:val="baseline"/>
          <w:rtl w:val="0"/>
        </w:rPr>
        <w:t xml:space="preserve">за 2020 рік, 2021 рік  та 2022 рік.</w:t>
      </w:r>
      <w:r w:rsidDel="00000000" w:rsidR="00000000" w:rsidRPr="00000000">
        <w:rPr>
          <w:rtl w:val="0"/>
        </w:rPr>
      </w:r>
    </w:p>
    <w:p w:rsidR="00000000" w:rsidDel="00000000" w:rsidP="00000000" w:rsidRDefault="00000000" w:rsidRPr="00000000" w14:paraId="0000000A">
      <w:pPr>
        <w:ind w:left="0" w:right="0" w:firstLine="567"/>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B">
      <w:pPr>
        <w:ind w:left="0" w:right="0" w:firstLine="567"/>
        <w:jc w:val="both"/>
        <w:rPr>
          <w:vertAlign w:val="baseline"/>
        </w:rPr>
      </w:pPr>
      <w:r w:rsidDel="00000000" w:rsidR="00000000" w:rsidRPr="00000000">
        <w:rPr>
          <w:rFonts w:ascii="Times New Roman" w:cs="Times New Roman" w:eastAsia="Times New Roman" w:hAnsi="Times New Roman"/>
          <w:vertAlign w:val="baseline"/>
          <w:rtl w:val="0"/>
        </w:rPr>
        <w:t xml:space="preserve">У Конкурсі можуть брати участь аудиторські фірми, які відповідають вимогам, що встановлені Законом України «Про аудит фінансової звітності та аудиторську діяльність», а також умовам конкурсу.</w:t>
      </w:r>
      <w:r w:rsidDel="00000000" w:rsidR="00000000" w:rsidRPr="00000000">
        <w:rPr>
          <w:rtl w:val="0"/>
        </w:rPr>
      </w:r>
    </w:p>
    <w:p w:rsidR="00000000" w:rsidDel="00000000" w:rsidP="00000000" w:rsidRDefault="00000000" w:rsidRPr="00000000" w14:paraId="0000000C">
      <w:pPr>
        <w:ind w:left="0" w:right="0" w:firstLine="567"/>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D">
      <w:pPr>
        <w:ind w:left="0" w:right="0" w:firstLine="567"/>
        <w:jc w:val="both"/>
        <w:rPr>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Умови та порядок проведення конкурсу</w:t>
      </w:r>
      <w:r w:rsidDel="00000000" w:rsidR="00000000" w:rsidRPr="00000000">
        <w:rPr>
          <w:rtl w:val="0"/>
        </w:rPr>
      </w:r>
    </w:p>
    <w:p w:rsidR="00000000" w:rsidDel="00000000" w:rsidP="00000000" w:rsidRDefault="00000000" w:rsidRPr="00000000" w14:paraId="0000000E">
      <w:pPr>
        <w:ind w:left="0" w:right="0" w:firstLine="567"/>
        <w:jc w:val="both"/>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00F">
      <w:pPr>
        <w:ind w:left="0" w:right="0" w:firstLine="567"/>
        <w:jc w:val="both"/>
        <w:rPr>
          <w:vertAlign w:val="baseline"/>
        </w:rPr>
      </w:pPr>
      <w:r w:rsidDel="00000000" w:rsidR="00000000" w:rsidRPr="00000000">
        <w:rPr>
          <w:rFonts w:ascii="Times New Roman" w:cs="Times New Roman" w:eastAsia="Times New Roman" w:hAnsi="Times New Roman"/>
          <w:b w:val="1"/>
          <w:vertAlign w:val="baseline"/>
          <w:rtl w:val="0"/>
        </w:rPr>
        <w:t xml:space="preserve">Інформація про процедуру:</w:t>
      </w:r>
      <w:r w:rsidDel="00000000" w:rsidR="00000000" w:rsidRPr="00000000">
        <w:rPr>
          <w:rtl w:val="0"/>
        </w:rPr>
      </w:r>
    </w:p>
    <w:tbl>
      <w:tblPr>
        <w:tblStyle w:val="Table1"/>
        <w:tblW w:w="9875.0" w:type="dxa"/>
        <w:jc w:val="left"/>
        <w:tblInd w:w="0.0" w:type="dxa"/>
        <w:tblLayout w:type="fixed"/>
        <w:tblLook w:val="0000"/>
      </w:tblPr>
      <w:tblGrid>
        <w:gridCol w:w="4927"/>
        <w:gridCol w:w="4948"/>
        <w:tblGridChange w:id="0">
          <w:tblGrid>
            <w:gridCol w:w="4927"/>
            <w:gridCol w:w="4948"/>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0">
            <w:pPr>
              <w:rPr>
                <w:vertAlign w:val="baseline"/>
              </w:rPr>
            </w:pPr>
            <w:r w:rsidDel="00000000" w:rsidR="00000000" w:rsidRPr="00000000">
              <w:rPr>
                <w:rFonts w:ascii="Times New Roman" w:cs="Times New Roman" w:eastAsia="Times New Roman" w:hAnsi="Times New Roman"/>
                <w:vertAlign w:val="baseline"/>
                <w:rtl w:val="0"/>
              </w:rPr>
              <w:t xml:space="preserve">Дата оголошення конкурсу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1">
            <w:pPr>
              <w:jc w:val="center"/>
              <w:rPr>
                <w:vertAlign w:val="baseline"/>
              </w:rPr>
            </w:pPr>
            <w:r w:rsidDel="00000000" w:rsidR="00000000" w:rsidRPr="00000000">
              <w:rPr>
                <w:rFonts w:ascii="Times New Roman" w:cs="Times New Roman" w:eastAsia="Times New Roman" w:hAnsi="Times New Roman"/>
                <w:vertAlign w:val="baseline"/>
                <w:rtl w:val="0"/>
              </w:rPr>
              <w:t xml:space="preserve">16.12.2020 року</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2">
            <w:pPr>
              <w:rPr>
                <w:vertAlign w:val="baseline"/>
              </w:rPr>
            </w:pPr>
            <w:r w:rsidDel="00000000" w:rsidR="00000000" w:rsidRPr="00000000">
              <w:rPr>
                <w:rFonts w:ascii="Times New Roman" w:cs="Times New Roman" w:eastAsia="Times New Roman" w:hAnsi="Times New Roman"/>
                <w:vertAlign w:val="baseline"/>
                <w:rtl w:val="0"/>
              </w:rPr>
              <w:t xml:space="preserve">Кінцевий строк приймання пропозицій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3">
            <w:pPr>
              <w:jc w:val="both"/>
              <w:rPr>
                <w:vertAlign w:val="baseline"/>
              </w:rPr>
            </w:pPr>
            <w:r w:rsidDel="00000000" w:rsidR="00000000" w:rsidRPr="00000000">
              <w:rPr>
                <w:rFonts w:ascii="Times New Roman" w:cs="Times New Roman" w:eastAsia="Times New Roman" w:hAnsi="Times New Roman"/>
                <w:vertAlign w:val="baseline"/>
                <w:rtl w:val="0"/>
              </w:rPr>
              <w:t xml:space="preserve"> До 18 годин 00 хвилин 23.12.2020</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4">
            <w:pPr>
              <w:rPr>
                <w:vertAlign w:val="baseline"/>
              </w:rPr>
            </w:pPr>
            <w:r w:rsidDel="00000000" w:rsidR="00000000" w:rsidRPr="00000000">
              <w:rPr>
                <w:rFonts w:ascii="Times New Roman" w:cs="Times New Roman" w:eastAsia="Times New Roman" w:hAnsi="Times New Roman"/>
                <w:vertAlign w:val="baseline"/>
                <w:rtl w:val="0"/>
              </w:rPr>
              <w:t xml:space="preserve">Дата проведення конкурсу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5">
            <w:pPr>
              <w:jc w:val="both"/>
              <w:rPr>
                <w:vertAlign w:val="baseline"/>
              </w:rPr>
            </w:pPr>
            <w:r w:rsidDel="00000000" w:rsidR="00000000" w:rsidRPr="00000000">
              <w:rPr>
                <w:rFonts w:ascii="Times New Roman" w:cs="Times New Roman" w:eastAsia="Times New Roman" w:hAnsi="Times New Roman"/>
                <w:vertAlign w:val="baseline"/>
                <w:rtl w:val="0"/>
              </w:rPr>
              <w:t xml:space="preserve">Об 11 годині 00 хвилин 24.12.2020</w:t>
            </w:r>
            <w:r w:rsidDel="00000000" w:rsidR="00000000" w:rsidRPr="00000000">
              <w:rPr>
                <w:rtl w:val="0"/>
              </w:rPr>
            </w:r>
          </w:p>
        </w:tc>
      </w:tr>
    </w:tbl>
    <w:p w:rsidR="00000000" w:rsidDel="00000000" w:rsidP="00000000" w:rsidRDefault="00000000" w:rsidRPr="00000000" w14:paraId="00000016">
      <w:pPr>
        <w:ind w:left="0" w:right="0" w:firstLine="567"/>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7">
      <w:pPr>
        <w:ind w:left="0" w:right="0" w:firstLine="567"/>
        <w:jc w:val="both"/>
        <w:rPr>
          <w:vertAlign w:val="baseline"/>
        </w:rPr>
      </w:pPr>
      <w:r w:rsidDel="00000000" w:rsidR="00000000" w:rsidRPr="00000000">
        <w:rPr>
          <w:rFonts w:ascii="Times New Roman" w:cs="Times New Roman" w:eastAsia="Times New Roman" w:hAnsi="Times New Roman"/>
          <w:vertAlign w:val="baseline"/>
          <w:rtl w:val="0"/>
        </w:rPr>
        <w:t xml:space="preserve">Суб’єкт аудиторської діяльності для участі у Конкурсі має відповідати вимогам, визначеним Законом «Про аудит фінансової звітності та аудиторську діяльність», а також таким критеріям:</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927"/>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відповідають, встановленим Законом  вимогам;</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927"/>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включені до відповідного розділу Реєстру аудиторів та суб’єктів аудиторської діяльності, а саме до реєстру  суб’єктів аудиторської діяльності, які мають право проводити обов’язковий аудит фінансової звітності підприємств, що становлять суспільний інтерес;</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927"/>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аудиторська фірма має достатній рівень кваліфікації та досвіду аудиторів і персоналу, який залучається до надання послуг, відповідно до міжнародних стандартів аудиту;</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927"/>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має добру репутацію (відсутні протягом двох років поспіль застосування до аудиторської фірми більше 3 разів стягнення у вигляді попередження або зупинення права на надання послуг з обов’язкового аудиту фінансової звітності або обов’язкового аудиту фінансової звітності підприємства, що становлять  суспільний інтерес);</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927"/>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може забезпечити достатній рівень забезпеченості працівниками за основним місцем роботи для виконання завдань з обов'язкового аудиту фінансової звітності (за основним місцем роботи має працювати не менше п’яти аудиторів із загальною чисельністю штатних кваліфікованих працівників, які залучаються до виконання завдань, не менше 10 осіб, з яких щонайменше дві особи повинні підтвердити кваліфікацію відповідно до статті 19 Закону або мати чинні сертифікати (дипломи) професійних організацій, що підтверджують високий рівень знань з міжнародних стандартів фінансової звітності);</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927"/>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відсутні порушення  вимог Закону України «Про аудит фінансової звітності  та аудиторську діяльність»  щодо забезпечення незалежності суб’єкта аудиторської діяльності, а тому числі аудитор, суб'єкт аудиторської діяльності, його ключові партнери з аудиту, його власники (засновники, учасники), посадові особи і працівники та інші особи, залучені до надання таких послуг, а також близькі родичі та члени сім'ї зазначених осіб:</w:t>
      </w:r>
      <w:r w:rsidDel="00000000" w:rsidR="00000000" w:rsidRPr="00000000">
        <w:rPr>
          <w:rtl w:val="0"/>
        </w:rPr>
      </w:r>
    </w:p>
    <w:p w:rsidR="00000000" w:rsidDel="00000000" w:rsidP="00000000" w:rsidRDefault="00000000" w:rsidRPr="00000000" w14:paraId="0000001E">
      <w:pPr>
        <w:jc w:val="both"/>
        <w:rPr>
          <w:vertAlign w:val="baseline"/>
        </w:rPr>
      </w:pPr>
      <w:r w:rsidDel="00000000" w:rsidR="00000000" w:rsidRPr="00000000">
        <w:rPr>
          <w:rFonts w:ascii="Times New Roman" w:cs="Times New Roman" w:eastAsia="Times New Roman" w:hAnsi="Times New Roman"/>
          <w:vertAlign w:val="baseline"/>
          <w:rtl w:val="0"/>
        </w:rPr>
        <w:t xml:space="preserve">1) не є власниками фінансових інструментів, емітованих юридичною особою, фінансова звітність якої підлягає перевірці, або юридичної особи, пов'язаної з такою юридичною особою спільною власністю, контролем та управлінням, крім тих, що належать такій юридичній особі опосередковано через інститути спільного інвестування;</w:t>
      </w:r>
      <w:r w:rsidDel="00000000" w:rsidR="00000000" w:rsidRPr="00000000">
        <w:rPr>
          <w:rtl w:val="0"/>
        </w:rPr>
      </w:r>
    </w:p>
    <w:p w:rsidR="00000000" w:rsidDel="00000000" w:rsidP="00000000" w:rsidRDefault="00000000" w:rsidRPr="00000000" w14:paraId="0000001F">
      <w:pPr>
        <w:jc w:val="both"/>
        <w:rPr>
          <w:vertAlign w:val="baseline"/>
        </w:rPr>
      </w:pPr>
      <w:r w:rsidDel="00000000" w:rsidR="00000000" w:rsidRPr="00000000">
        <w:rPr>
          <w:rFonts w:ascii="Times New Roman" w:cs="Times New Roman" w:eastAsia="Times New Roman" w:hAnsi="Times New Roman"/>
          <w:vertAlign w:val="baseline"/>
          <w:rtl w:val="0"/>
        </w:rPr>
        <w:t xml:space="preserve">2) не беруть участь в операціях з фінансовими інструментами, емітованими, гарантованими або іншим чином підтримуваними юридичною особою, фінансова звітність якої підлягає перевірці, крім операцій в межах інститутів спільного інвестування;</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не  перебували протягом періодів, зазначених у частині першій  статті 10 ЗУ № 2258, у трудових, договірних або інших відносинах з юридичною особою, фінансова звітність якої підлягає перевірці, що можуть призвести до конфлікту інтересів;</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993"/>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попередній річний звітний період суми винагороди від кожного з підприємств, що  становлять суспільний інтерес, яким надавалися послуги з обов’язкового аудиту фінансової звітності протягом цього періоду, не перевищувала 15 відсотків загальної суми доходу від надання аудиторських послуг;</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993"/>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має обмежень пов’язаних із тривалістю надання послуг Товариству;</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993"/>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відсутні обмеження щодо надання послуг передбачені статтею 27 Закону;</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993"/>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має чинний договір страхування цивільно-правової відповідальності перед третіми особами, укладений відповідно до положень чинного законодавства України;</w:t>
      </w:r>
      <w:r w:rsidDel="00000000" w:rsidR="00000000" w:rsidRPr="00000000">
        <w:rPr>
          <w:rtl w:val="0"/>
        </w:rPr>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993"/>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має досвід надання послуг щодо аудиту фінансової звітності відповідно до міжнародних стандартів та досвід проведення аудиту фінансової звітності страхових компаній;</w:t>
      </w:r>
      <w:r w:rsidDel="00000000" w:rsidR="00000000" w:rsidRPr="00000000">
        <w:rPr>
          <w:rtl w:val="0"/>
        </w:rPr>
      </w:r>
    </w:p>
    <w:p w:rsidR="00000000" w:rsidDel="00000000" w:rsidP="00000000" w:rsidRDefault="00000000" w:rsidRPr="00000000" w14:paraId="000000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993"/>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має надати інформацію у разі перевищення щорічної загальної суми винагороди суб'єкта аудиторської діяльності 15 відсотків загальної суми чистого доходу від надання послуг таким суб'єктом аудиторської діяльності підприємству, що становить суспільний інтерес впродовж п'яти років поспіль.</w:t>
      </w:r>
      <w:r w:rsidDel="00000000" w:rsidR="00000000" w:rsidRPr="00000000">
        <w:rPr>
          <w:rtl w:val="0"/>
        </w:rPr>
      </w:r>
    </w:p>
    <w:p w:rsidR="00000000" w:rsidDel="00000000" w:rsidP="00000000" w:rsidRDefault="00000000" w:rsidRPr="00000000" w14:paraId="00000027">
      <w:pPr>
        <w:ind w:left="0" w:right="0" w:firstLine="567"/>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8">
      <w:pPr>
        <w:ind w:left="0" w:right="0" w:firstLine="567"/>
        <w:jc w:val="both"/>
        <w:rPr>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Завдання з обов’язкового аудиту фінансової звітності включає:</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підтвердження річної фінансової звітності з метою надання до НКЦПФР (звітність емітента);</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підтвердження річної фінансової звітності з метою надання до НБУ;</w:t>
      </w:r>
      <w:r w:rsidDel="00000000" w:rsidR="00000000" w:rsidRPr="00000000">
        <w:rPr>
          <w:rtl w:val="0"/>
        </w:rPr>
      </w:r>
    </w:p>
    <w:p w:rsidR="00000000" w:rsidDel="00000000" w:rsidP="00000000" w:rsidRDefault="00000000" w:rsidRPr="00000000" w14:paraId="0000002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підтвердження річної спеціалізованої звітності страховика;</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підтвердження річної консолідованої фінансової звітності.</w:t>
      </w: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E">
      <w:pPr>
        <w:ind w:left="0" w:right="0" w:firstLine="567"/>
        <w:jc w:val="both"/>
        <w:rPr>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Вид послуги:  </w:t>
      </w:r>
      <w:r w:rsidDel="00000000" w:rsidR="00000000" w:rsidRPr="00000000">
        <w:rPr>
          <w:rFonts w:ascii="Times New Roman" w:cs="Times New Roman" w:eastAsia="Times New Roman" w:hAnsi="Times New Roman"/>
          <w:b w:val="1"/>
          <w:vertAlign w:val="baseline"/>
          <w:rtl w:val="0"/>
        </w:rPr>
        <w:t xml:space="preserve">проведення обов’язкового аудиту фінансової звітності ПрАТ «УАСК АСКА» за 2020 рік, 2021 рік та 2022 рік.</w:t>
      </w:r>
      <w:r w:rsidDel="00000000" w:rsidR="00000000" w:rsidRPr="00000000">
        <w:rPr>
          <w:rtl w:val="0"/>
        </w:rPr>
      </w:r>
    </w:p>
    <w:p w:rsidR="00000000" w:rsidDel="00000000" w:rsidP="00000000" w:rsidRDefault="00000000" w:rsidRPr="00000000" w14:paraId="0000002F">
      <w:pPr>
        <w:ind w:left="0" w:right="0" w:firstLine="567"/>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0">
      <w:pPr>
        <w:ind w:left="0" w:right="0" w:firstLine="567"/>
        <w:jc w:val="both"/>
        <w:rPr>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Не допускаються до участі у конкурсі суб’єкти аудиторської діяльності, які:</w:t>
      </w:r>
      <w:r w:rsidDel="00000000" w:rsidR="00000000" w:rsidRPr="00000000">
        <w:rPr>
          <w:rtl w:val="0"/>
        </w:rPr>
      </w:r>
    </w:p>
    <w:p w:rsidR="00000000" w:rsidDel="00000000" w:rsidP="00000000" w:rsidRDefault="00000000" w:rsidRPr="00000000" w14:paraId="00000031">
      <w:pPr>
        <w:numPr>
          <w:ilvl w:val="0"/>
          <w:numId w:val="4"/>
        </w:numPr>
        <w:spacing w:after="0" w:before="280" w:lineRule="auto"/>
        <w:ind w:left="720" w:hanging="360"/>
        <w:rPr>
          <w:vertAlign w:val="baseline"/>
        </w:rPr>
      </w:pPr>
      <w:r w:rsidDel="00000000" w:rsidR="00000000" w:rsidRPr="00000000">
        <w:rPr>
          <w:rFonts w:ascii="Times New Roman" w:cs="Times New Roman" w:eastAsia="Times New Roman" w:hAnsi="Times New Roman"/>
          <w:vertAlign w:val="baseline"/>
          <w:rtl w:val="0"/>
        </w:rPr>
        <w:t xml:space="preserve">не відповідають вимогам Закону України «Про аудит фінансової звітності та аудиторську діяльність» та цим Умовам;</w:t>
      </w:r>
      <w:r w:rsidDel="00000000" w:rsidR="00000000" w:rsidRPr="00000000">
        <w:rPr>
          <w:rtl w:val="0"/>
        </w:rPr>
      </w:r>
    </w:p>
    <w:p w:rsidR="00000000" w:rsidDel="00000000" w:rsidP="00000000" w:rsidRDefault="00000000" w:rsidRPr="00000000" w14:paraId="00000032">
      <w:pPr>
        <w:numPr>
          <w:ilvl w:val="0"/>
          <w:numId w:val="4"/>
        </w:numPr>
        <w:spacing w:after="280" w:before="0" w:lineRule="auto"/>
        <w:ind w:left="720" w:hanging="360"/>
        <w:rPr>
          <w:vertAlign w:val="baseline"/>
        </w:rPr>
      </w:pPr>
      <w:r w:rsidDel="00000000" w:rsidR="00000000" w:rsidRPr="00000000">
        <w:rPr>
          <w:rFonts w:ascii="Times New Roman" w:cs="Times New Roman" w:eastAsia="Times New Roman" w:hAnsi="Times New Roman"/>
          <w:vertAlign w:val="baseline"/>
          <w:rtl w:val="0"/>
        </w:rPr>
        <w:t xml:space="preserve">подали до участі в конкурсі документи, що містять недостовірну інформацію.</w:t>
      </w:r>
      <w:r w:rsidDel="00000000" w:rsidR="00000000" w:rsidRPr="00000000">
        <w:rPr>
          <w:rtl w:val="0"/>
        </w:rPr>
      </w:r>
    </w:p>
    <w:p w:rsidR="00000000" w:rsidDel="00000000" w:rsidP="00000000" w:rsidRDefault="00000000" w:rsidRPr="00000000" w14:paraId="00000033">
      <w:pPr>
        <w:ind w:left="0" w:right="0" w:firstLine="567"/>
        <w:jc w:val="both"/>
        <w:rPr>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Для участі у Конкурсі  учасники подають такі документи:</w:t>
      </w:r>
      <w:r w:rsidDel="00000000" w:rsidR="00000000" w:rsidRPr="00000000">
        <w:rPr>
          <w:rtl w:val="0"/>
        </w:rPr>
      </w:r>
    </w:p>
    <w:p w:rsidR="00000000" w:rsidDel="00000000" w:rsidP="00000000" w:rsidRDefault="00000000" w:rsidRPr="00000000" w14:paraId="00000034">
      <w:pPr>
        <w:numPr>
          <w:ilvl w:val="0"/>
          <w:numId w:val="1"/>
        </w:numPr>
        <w:ind w:left="714" w:right="0" w:hanging="357"/>
        <w:rPr>
          <w:vertAlign w:val="baseline"/>
        </w:rPr>
      </w:pPr>
      <w:r w:rsidDel="00000000" w:rsidR="00000000" w:rsidRPr="00000000">
        <w:rPr>
          <w:rFonts w:ascii="Times New Roman" w:cs="Times New Roman" w:eastAsia="Times New Roman" w:hAnsi="Times New Roman"/>
          <w:vertAlign w:val="baseline"/>
          <w:rtl w:val="0"/>
        </w:rPr>
        <w:t xml:space="preserve">основні відомості про суб’єкта аудиторської діяльності (реєстраційна інформація, види діяльності, посадові особи та інше);</w:t>
      </w:r>
      <w:r w:rsidDel="00000000" w:rsidR="00000000" w:rsidRPr="00000000">
        <w:rPr>
          <w:rtl w:val="0"/>
        </w:rPr>
      </w:r>
    </w:p>
    <w:p w:rsidR="00000000" w:rsidDel="00000000" w:rsidP="00000000" w:rsidRDefault="00000000" w:rsidRPr="00000000" w14:paraId="00000035">
      <w:pPr>
        <w:numPr>
          <w:ilvl w:val="0"/>
          <w:numId w:val="1"/>
        </w:numPr>
        <w:ind w:left="714" w:right="0" w:hanging="357"/>
        <w:rPr>
          <w:vertAlign w:val="baseline"/>
        </w:rPr>
      </w:pPr>
      <w:r w:rsidDel="00000000" w:rsidR="00000000" w:rsidRPr="00000000">
        <w:rPr>
          <w:rFonts w:ascii="Times New Roman" w:cs="Times New Roman" w:eastAsia="Times New Roman" w:hAnsi="Times New Roman"/>
          <w:vertAlign w:val="baseline"/>
          <w:rtl w:val="0"/>
        </w:rPr>
        <w:t xml:space="preserve">наявність передбачених законодавством України ліцензій, свідоцтв, сертифікатів та термін їх дії;</w:t>
      </w:r>
      <w:r w:rsidDel="00000000" w:rsidR="00000000" w:rsidRPr="00000000">
        <w:rPr>
          <w:rtl w:val="0"/>
        </w:rPr>
      </w:r>
    </w:p>
    <w:p w:rsidR="00000000" w:rsidDel="00000000" w:rsidP="00000000" w:rsidRDefault="00000000" w:rsidRPr="00000000" w14:paraId="00000036">
      <w:pPr>
        <w:numPr>
          <w:ilvl w:val="0"/>
          <w:numId w:val="1"/>
        </w:numPr>
        <w:ind w:left="714" w:right="0" w:hanging="357"/>
        <w:rPr>
          <w:vertAlign w:val="baseline"/>
        </w:rPr>
      </w:pPr>
      <w:r w:rsidDel="00000000" w:rsidR="00000000" w:rsidRPr="00000000">
        <w:rPr>
          <w:rFonts w:ascii="Times New Roman" w:cs="Times New Roman" w:eastAsia="Times New Roman" w:hAnsi="Times New Roman"/>
          <w:vertAlign w:val="baseline"/>
          <w:rtl w:val="0"/>
        </w:rPr>
        <w:t xml:space="preserve">цінова пропозиція щодо розміру оплати за договором та розрахунок вартості послуг;</w:t>
      </w:r>
      <w:r w:rsidDel="00000000" w:rsidR="00000000" w:rsidRPr="00000000">
        <w:rPr>
          <w:rtl w:val="0"/>
        </w:rPr>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лист-запевнення щодо відсутності обмежень надання аудиторських послуг суб’єктом аудиторської діяльності, який має право проводити обов’язковий аудит фінансової звітності підприємств, що становлять суспільний інтерес, визначених статтею 27 Закону України “Про аудит фінансової звітності та аудиторську діяльність”; </w:t>
      </w:r>
      <w:r w:rsidDel="00000000" w:rsidR="00000000" w:rsidRPr="00000000">
        <w:rPr>
          <w:rtl w:val="0"/>
        </w:rPr>
      </w:r>
    </w:p>
    <w:p w:rsidR="00000000" w:rsidDel="00000000" w:rsidP="00000000" w:rsidRDefault="00000000" w:rsidRPr="00000000" w14:paraId="00000038">
      <w:pPr>
        <w:numPr>
          <w:ilvl w:val="0"/>
          <w:numId w:val="1"/>
        </w:numPr>
        <w:ind w:left="714" w:right="0" w:hanging="357"/>
        <w:rPr>
          <w:vertAlign w:val="baseline"/>
        </w:rPr>
      </w:pPr>
      <w:r w:rsidDel="00000000" w:rsidR="00000000" w:rsidRPr="00000000">
        <w:rPr>
          <w:rFonts w:ascii="Times New Roman" w:cs="Times New Roman" w:eastAsia="Times New Roman" w:hAnsi="Times New Roman"/>
          <w:vertAlign w:val="baseline"/>
          <w:rtl w:val="0"/>
        </w:rPr>
        <w:t xml:space="preserve">лист-запевнення щодо відповідності вищенаведеним вимогам до учасників Конкурсу згідно переліку;</w:t>
      </w:r>
      <w:r w:rsidDel="00000000" w:rsidR="00000000" w:rsidRPr="00000000">
        <w:rPr>
          <w:rtl w:val="0"/>
        </w:rPr>
      </w:r>
    </w:p>
    <w:p w:rsidR="00000000" w:rsidDel="00000000" w:rsidP="00000000" w:rsidRDefault="00000000" w:rsidRPr="00000000" w14:paraId="00000039">
      <w:pPr>
        <w:numPr>
          <w:ilvl w:val="0"/>
          <w:numId w:val="1"/>
        </w:numPr>
        <w:ind w:left="714" w:right="0" w:hanging="357"/>
        <w:rPr>
          <w:vertAlign w:val="baseline"/>
        </w:rPr>
      </w:pPr>
      <w:r w:rsidDel="00000000" w:rsidR="00000000" w:rsidRPr="00000000">
        <w:rPr>
          <w:rFonts w:ascii="Times New Roman" w:cs="Times New Roman" w:eastAsia="Times New Roman" w:hAnsi="Times New Roman"/>
          <w:vertAlign w:val="baseline"/>
          <w:rtl w:val="0"/>
        </w:rPr>
        <w:t xml:space="preserve">будь-яку іншу інформацію, яка може бути корисною. </w:t>
      </w:r>
      <w:r w:rsidDel="00000000" w:rsidR="00000000" w:rsidRPr="00000000">
        <w:rPr>
          <w:rtl w:val="0"/>
        </w:rPr>
      </w:r>
    </w:p>
    <w:p w:rsidR="00000000" w:rsidDel="00000000" w:rsidP="00000000" w:rsidRDefault="00000000" w:rsidRPr="00000000" w14:paraId="0000003A">
      <w:pPr>
        <w:ind w:left="0" w:right="0" w:firstLine="567"/>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B">
      <w:pPr>
        <w:jc w:val="both"/>
        <w:rPr>
          <w:vertAlign w:val="baseline"/>
        </w:rPr>
      </w:pPr>
      <w:r w:rsidDel="00000000" w:rsidR="00000000" w:rsidRPr="00000000">
        <w:rPr>
          <w:rFonts w:ascii="Times New Roman" w:cs="Times New Roman" w:eastAsia="Times New Roman" w:hAnsi="Times New Roman"/>
          <w:vertAlign w:val="baseline"/>
          <w:rtl w:val="0"/>
        </w:rPr>
        <w:t xml:space="preserve">Документи надсилайте, будь ласка,  за адресою: 03186, м. Київ, вул. Авіаконструктора Антонова, 5 (4 поверх) та/або на електронну адресу:</w:t>
      </w:r>
      <w:r w:rsidDel="00000000" w:rsidR="00000000" w:rsidRPr="00000000">
        <w:rPr>
          <w:rFonts w:ascii="Times New Roman" w:cs="Times New Roman" w:eastAsia="Times New Roman" w:hAnsi="Times New Roman"/>
          <w:b w:val="1"/>
          <w:vertAlign w:val="baseline"/>
          <w:rtl w:val="0"/>
        </w:rPr>
        <w:t xml:space="preserve"> </w:t>
      </w:r>
      <w:hyperlink r:id="rId7">
        <w:r w:rsidDel="00000000" w:rsidR="00000000" w:rsidRPr="00000000">
          <w:rPr>
            <w:b w:val="1"/>
            <w:color w:val="0000ff"/>
            <w:u w:val="single"/>
            <w:vertAlign w:val="baseline"/>
            <w:rtl w:val="0"/>
          </w:rPr>
          <w:t xml:space="preserve">audit@aska.ua</w:t>
        </w:r>
      </w:hyperlink>
      <w:r w:rsidDel="00000000" w:rsidR="00000000" w:rsidRPr="00000000">
        <w:rPr>
          <w:b w:val="1"/>
          <w:color w:val="0000ff"/>
          <w:u w:val="single"/>
          <w:vertAlign w:val="baseline"/>
          <w:rtl w:val="0"/>
        </w:rPr>
        <w:t xml:space="preserve"> </w:t>
      </w:r>
      <w:r w:rsidDel="00000000" w:rsidR="00000000" w:rsidRPr="00000000">
        <w:rPr>
          <w:rtl w:val="0"/>
        </w:rPr>
      </w:r>
    </w:p>
    <w:p w:rsidR="00000000" w:rsidDel="00000000" w:rsidP="00000000" w:rsidRDefault="00000000" w:rsidRPr="00000000" w14:paraId="0000003C">
      <w:pPr>
        <w:ind w:left="0" w:right="0" w:firstLine="567"/>
        <w:jc w:val="both"/>
        <w:rPr>
          <w:vertAlign w:val="baseline"/>
        </w:rPr>
      </w:pPr>
      <w:r w:rsidDel="00000000" w:rsidR="00000000" w:rsidRPr="00000000">
        <w:rPr>
          <w:rFonts w:ascii="Times New Roman" w:cs="Times New Roman" w:eastAsia="Times New Roman" w:hAnsi="Times New Roman"/>
          <w:vertAlign w:val="baseline"/>
          <w:rtl w:val="0"/>
        </w:rPr>
        <w:t xml:space="preserve">Контактні особи: Головний бухгалтер ПрАТ «УАСК АСКА» Козоріз Валентина Василівна + 38</w:t>
      </w:r>
      <w:r w:rsidDel="00000000" w:rsidR="00000000" w:rsidRPr="00000000">
        <w:rPr>
          <w:rFonts w:ascii="Times New Roman" w:cs="Times New Roman" w:eastAsia="Times New Roman" w:hAnsi="Times New Roman"/>
          <w:rtl w:val="0"/>
        </w:rPr>
        <w:t xml:space="preserve">0445202220</w:t>
      </w:r>
      <w:r w:rsidDel="00000000" w:rsidR="00000000" w:rsidRPr="00000000">
        <w:rPr>
          <w:rFonts w:ascii="Times New Roman" w:cs="Times New Roman" w:eastAsia="Times New Roman" w:hAnsi="Times New Roman"/>
          <w:vertAlign w:val="baseline"/>
          <w:rtl w:val="0"/>
        </w:rPr>
        <w:t xml:space="preserve">.</w:t>
      </w:r>
      <w:r w:rsidDel="00000000" w:rsidR="00000000" w:rsidRPr="00000000">
        <w:rPr>
          <w:rtl w:val="0"/>
        </w:rPr>
      </w:r>
    </w:p>
    <w:p w:rsidR="00000000" w:rsidDel="00000000" w:rsidP="00000000" w:rsidRDefault="00000000" w:rsidRPr="00000000" w14:paraId="0000003D">
      <w:pPr>
        <w:spacing w:after="0" w:before="280" w:lineRule="auto"/>
        <w:ind w:left="0" w:right="0" w:firstLine="708"/>
        <w:rPr>
          <w:vertAlign w:val="baseline"/>
        </w:rPr>
      </w:pPr>
      <w:r w:rsidDel="00000000" w:rsidR="00000000" w:rsidRPr="00000000">
        <w:rPr>
          <w:rFonts w:ascii="Times New Roman" w:cs="Times New Roman" w:eastAsia="Times New Roman" w:hAnsi="Times New Roman"/>
          <w:color w:val="000000"/>
          <w:vertAlign w:val="baseline"/>
          <w:rtl w:val="0"/>
        </w:rPr>
        <w:t xml:space="preserve">Документи, що надійшли після встановленого строку або подані не в повному обсязі чи з порушенням умов Конкурсу, не розглядатимуться.</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p w:rsidR="00000000" w:rsidDel="00000000" w:rsidP="00000000" w:rsidRDefault="00000000" w:rsidRPr="00000000" w14:paraId="0000003E">
      <w:pPr>
        <w:ind w:left="0" w:right="0" w:firstLine="567"/>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F">
      <w:pPr>
        <w:ind w:left="0" w:right="0" w:firstLine="567"/>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Фінансова звітність та інша публічна інформація ПрАТ «УАСК АСКА» доступна на веб-сайті Товариства у мережі Інтернет у розділі «Про Компанію»  та розділі «Публічна інформація» </w:t>
      </w:r>
      <w:hyperlink r:id="rId8">
        <w:r w:rsidDel="00000000" w:rsidR="00000000" w:rsidRPr="00000000">
          <w:rPr>
            <w:rFonts w:ascii="Times New Roman" w:cs="Times New Roman" w:eastAsia="Times New Roman" w:hAnsi="Times New Roman"/>
            <w:color w:val="0000ff"/>
            <w:u w:val="single"/>
            <w:vertAlign w:val="baseline"/>
            <w:rtl w:val="0"/>
          </w:rPr>
          <w:t xml:space="preserve">https://aska.ua/</w:t>
        </w:r>
      </w:hyperlink>
      <w:r w:rsidDel="00000000" w:rsidR="00000000" w:rsidRPr="00000000">
        <w:rPr>
          <w:rtl w:val="0"/>
        </w:rPr>
      </w:r>
    </w:p>
    <w:p w:rsidR="00000000" w:rsidDel="00000000" w:rsidP="00000000" w:rsidRDefault="00000000" w:rsidRPr="00000000" w14:paraId="00000040">
      <w:pPr>
        <w:ind w:left="0" w:right="0" w:firstLine="567"/>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1">
      <w:pPr>
        <w:ind w:left="0" w:right="0" w:firstLine="567"/>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Додаткова інформація про діяльність ПрАТ «УАСК АСКА» може надаватись у разі необхідності та відповідно до запиту учасника конкурсу.</w:t>
      </w:r>
      <w:r w:rsidDel="00000000" w:rsidR="00000000" w:rsidRPr="00000000">
        <w:rPr>
          <w:rtl w:val="0"/>
        </w:rPr>
      </w:r>
    </w:p>
    <w:p w:rsidR="00000000" w:rsidDel="00000000" w:rsidP="00000000" w:rsidRDefault="00000000" w:rsidRPr="00000000" w14:paraId="00000042">
      <w:pPr>
        <w:ind w:left="0" w:right="0" w:firstLine="567"/>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43">
      <w:pPr>
        <w:ind w:left="0" w:right="0" w:firstLine="567"/>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Результати Конкурсу будуть розглянуті органом, на який покладено функції аудиторського комітету.</w:t>
      </w:r>
      <w:r w:rsidDel="00000000" w:rsidR="00000000" w:rsidRPr="00000000">
        <w:rPr>
          <w:rtl w:val="0"/>
        </w:rPr>
      </w:r>
    </w:p>
    <w:p w:rsidR="00000000" w:rsidDel="00000000" w:rsidP="00000000" w:rsidRDefault="00000000" w:rsidRPr="00000000" w14:paraId="00000044">
      <w:pPr>
        <w:ind w:left="0" w:right="0" w:firstLine="567"/>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45">
      <w:pPr>
        <w:ind w:left="0" w:right="0" w:firstLine="567"/>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Про результати Конкурсу  учасники, що приймали участь у конкурсі повідомляються електронною поштою та шляхом розміщення відповідного оголошення на веб-сайті ПрАТ «УАСК АСКА».</w:t>
      </w:r>
      <w:r w:rsidDel="00000000" w:rsidR="00000000" w:rsidRPr="00000000">
        <w:rPr>
          <w:rtl w:val="0"/>
        </w:rPr>
      </w:r>
    </w:p>
    <w:p w:rsidR="00000000" w:rsidDel="00000000" w:rsidP="00000000" w:rsidRDefault="00000000" w:rsidRPr="00000000" w14:paraId="00000046">
      <w:pPr>
        <w:jc w:val="center"/>
        <w:rPr>
          <w:rFonts w:ascii="Times New Roman" w:cs="Times New Roman" w:eastAsia="Times New Roman" w:hAnsi="Times New Roman"/>
          <w:vertAlign w:val="baseline"/>
        </w:rPr>
      </w:pPr>
      <w:r w:rsidDel="00000000" w:rsidR="00000000" w:rsidRPr="00000000">
        <w:rPr>
          <w:rtl w:val="0"/>
        </w:rPr>
      </w:r>
    </w:p>
    <w:sectPr>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4"/>
        <w:szCs w:val="24"/>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bullet"/>
      <w:lvlText w:val="⮚"/>
      <w:lvlJc w:val="left"/>
      <w:pPr>
        <w:ind w:left="1287" w:hanging="360.0000000000001"/>
      </w:pPr>
      <w:rPr>
        <w:rFonts w:ascii="Noto Sans Symbols" w:cs="Noto Sans Symbols" w:eastAsia="Noto Sans Symbols" w:hAnsi="Noto Sans Symbols"/>
        <w:vertAlign w:val="baseline"/>
      </w:rPr>
    </w:lvl>
    <w:lvl w:ilvl="1">
      <w:start w:val="1"/>
      <w:numFmt w:val="bullet"/>
      <w:lvlText w:val="o"/>
      <w:lvlJc w:val="left"/>
      <w:pPr>
        <w:ind w:left="2007" w:hanging="360"/>
      </w:pPr>
      <w:rPr>
        <w:rFonts w:ascii="Courier New" w:cs="Courier New" w:eastAsia="Courier New" w:hAnsi="Courier New"/>
        <w:vertAlign w:val="baseline"/>
      </w:rPr>
    </w:lvl>
    <w:lvl w:ilvl="2">
      <w:start w:val="1"/>
      <w:numFmt w:val="bullet"/>
      <w:lvlText w:val="▪"/>
      <w:lvlJc w:val="left"/>
      <w:pPr>
        <w:ind w:left="2727" w:hanging="360"/>
      </w:pPr>
      <w:rPr>
        <w:rFonts w:ascii="Noto Sans Symbols" w:cs="Noto Sans Symbols" w:eastAsia="Noto Sans Symbols" w:hAnsi="Noto Sans Symbols"/>
        <w:vertAlign w:val="baseline"/>
      </w:rPr>
    </w:lvl>
    <w:lvl w:ilvl="3">
      <w:start w:val="1"/>
      <w:numFmt w:val="bullet"/>
      <w:lvlText w:val="●"/>
      <w:lvlJc w:val="left"/>
      <w:pPr>
        <w:ind w:left="3447" w:hanging="360"/>
      </w:pPr>
      <w:rPr>
        <w:rFonts w:ascii="Noto Sans Symbols" w:cs="Noto Sans Symbols" w:eastAsia="Noto Sans Symbols" w:hAnsi="Noto Sans Symbols"/>
        <w:vertAlign w:val="baseline"/>
      </w:rPr>
    </w:lvl>
    <w:lvl w:ilvl="4">
      <w:start w:val="1"/>
      <w:numFmt w:val="bullet"/>
      <w:lvlText w:val="o"/>
      <w:lvlJc w:val="left"/>
      <w:pPr>
        <w:ind w:left="4167" w:hanging="360"/>
      </w:pPr>
      <w:rPr>
        <w:rFonts w:ascii="Courier New" w:cs="Courier New" w:eastAsia="Courier New" w:hAnsi="Courier New"/>
        <w:vertAlign w:val="baseline"/>
      </w:rPr>
    </w:lvl>
    <w:lvl w:ilvl="5">
      <w:start w:val="1"/>
      <w:numFmt w:val="bullet"/>
      <w:lvlText w:val="▪"/>
      <w:lvlJc w:val="left"/>
      <w:pPr>
        <w:ind w:left="4887" w:hanging="360"/>
      </w:pPr>
      <w:rPr>
        <w:rFonts w:ascii="Noto Sans Symbols" w:cs="Noto Sans Symbols" w:eastAsia="Noto Sans Symbols" w:hAnsi="Noto Sans Symbols"/>
        <w:vertAlign w:val="baseline"/>
      </w:rPr>
    </w:lvl>
    <w:lvl w:ilvl="6">
      <w:start w:val="1"/>
      <w:numFmt w:val="bullet"/>
      <w:lvlText w:val="●"/>
      <w:lvlJc w:val="left"/>
      <w:pPr>
        <w:ind w:left="5607" w:hanging="360"/>
      </w:pPr>
      <w:rPr>
        <w:rFonts w:ascii="Noto Sans Symbols" w:cs="Noto Sans Symbols" w:eastAsia="Noto Sans Symbols" w:hAnsi="Noto Sans Symbols"/>
        <w:vertAlign w:val="baseline"/>
      </w:rPr>
    </w:lvl>
    <w:lvl w:ilvl="7">
      <w:start w:val="1"/>
      <w:numFmt w:val="bullet"/>
      <w:lvlText w:val="o"/>
      <w:lvlJc w:val="left"/>
      <w:pPr>
        <w:ind w:left="6327" w:hanging="360"/>
      </w:pPr>
      <w:rPr>
        <w:rFonts w:ascii="Courier New" w:cs="Courier New" w:eastAsia="Courier New" w:hAnsi="Courier New"/>
        <w:vertAlign w:val="baseline"/>
      </w:rPr>
    </w:lvl>
    <w:lvl w:ilvl="8">
      <w:start w:val="1"/>
      <w:numFmt w:val="bullet"/>
      <w:lvlText w:val="▪"/>
      <w:lvlJc w:val="left"/>
      <w:pPr>
        <w:ind w:left="7047"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287" w:hanging="360.0000000000001"/>
      </w:pPr>
      <w:rPr>
        <w:rFonts w:ascii="Noto Sans Symbols" w:cs="Noto Sans Symbols" w:eastAsia="Noto Sans Symbols" w:hAnsi="Noto Sans Symbols"/>
        <w:vertAlign w:val="baseline"/>
      </w:rPr>
    </w:lvl>
    <w:lvl w:ilvl="1">
      <w:start w:val="1"/>
      <w:numFmt w:val="bullet"/>
      <w:lvlText w:val="o"/>
      <w:lvlJc w:val="left"/>
      <w:pPr>
        <w:ind w:left="2007" w:hanging="360"/>
      </w:pPr>
      <w:rPr>
        <w:rFonts w:ascii="Courier New" w:cs="Courier New" w:eastAsia="Courier New" w:hAnsi="Courier New"/>
        <w:vertAlign w:val="baseline"/>
      </w:rPr>
    </w:lvl>
    <w:lvl w:ilvl="2">
      <w:start w:val="1"/>
      <w:numFmt w:val="bullet"/>
      <w:lvlText w:val="▪"/>
      <w:lvlJc w:val="left"/>
      <w:pPr>
        <w:ind w:left="2727" w:hanging="360"/>
      </w:pPr>
      <w:rPr>
        <w:rFonts w:ascii="Noto Sans Symbols" w:cs="Noto Sans Symbols" w:eastAsia="Noto Sans Symbols" w:hAnsi="Noto Sans Symbols"/>
        <w:vertAlign w:val="baseline"/>
      </w:rPr>
    </w:lvl>
    <w:lvl w:ilvl="3">
      <w:start w:val="1"/>
      <w:numFmt w:val="bullet"/>
      <w:lvlText w:val="●"/>
      <w:lvlJc w:val="left"/>
      <w:pPr>
        <w:ind w:left="3447" w:hanging="360"/>
      </w:pPr>
      <w:rPr>
        <w:rFonts w:ascii="Noto Sans Symbols" w:cs="Noto Sans Symbols" w:eastAsia="Noto Sans Symbols" w:hAnsi="Noto Sans Symbols"/>
        <w:vertAlign w:val="baseline"/>
      </w:rPr>
    </w:lvl>
    <w:lvl w:ilvl="4">
      <w:start w:val="1"/>
      <w:numFmt w:val="bullet"/>
      <w:lvlText w:val="o"/>
      <w:lvlJc w:val="left"/>
      <w:pPr>
        <w:ind w:left="4167" w:hanging="360"/>
      </w:pPr>
      <w:rPr>
        <w:rFonts w:ascii="Courier New" w:cs="Courier New" w:eastAsia="Courier New" w:hAnsi="Courier New"/>
        <w:vertAlign w:val="baseline"/>
      </w:rPr>
    </w:lvl>
    <w:lvl w:ilvl="5">
      <w:start w:val="1"/>
      <w:numFmt w:val="bullet"/>
      <w:lvlText w:val="▪"/>
      <w:lvlJc w:val="left"/>
      <w:pPr>
        <w:ind w:left="4887" w:hanging="360"/>
      </w:pPr>
      <w:rPr>
        <w:rFonts w:ascii="Noto Sans Symbols" w:cs="Noto Sans Symbols" w:eastAsia="Noto Sans Symbols" w:hAnsi="Noto Sans Symbols"/>
        <w:vertAlign w:val="baseline"/>
      </w:rPr>
    </w:lvl>
    <w:lvl w:ilvl="6">
      <w:start w:val="1"/>
      <w:numFmt w:val="bullet"/>
      <w:lvlText w:val="●"/>
      <w:lvlJc w:val="left"/>
      <w:pPr>
        <w:ind w:left="5607" w:hanging="360"/>
      </w:pPr>
      <w:rPr>
        <w:rFonts w:ascii="Noto Sans Symbols" w:cs="Noto Sans Symbols" w:eastAsia="Noto Sans Symbols" w:hAnsi="Noto Sans Symbols"/>
        <w:vertAlign w:val="baseline"/>
      </w:rPr>
    </w:lvl>
    <w:lvl w:ilvl="7">
      <w:start w:val="1"/>
      <w:numFmt w:val="bullet"/>
      <w:lvlText w:val="o"/>
      <w:lvlJc w:val="left"/>
      <w:pPr>
        <w:ind w:left="6327" w:hanging="360"/>
      </w:pPr>
      <w:rPr>
        <w:rFonts w:ascii="Courier New" w:cs="Courier New" w:eastAsia="Courier New" w:hAnsi="Courier New"/>
        <w:vertAlign w:val="baseline"/>
      </w:rPr>
    </w:lvl>
    <w:lvl w:ilvl="8">
      <w:start w:val="1"/>
      <w:numFmt w:val="bullet"/>
      <w:lvlText w:val="▪"/>
      <w:lvlJc w:val="left"/>
      <w:pPr>
        <w:ind w:left="7047"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4"/>
        <w:szCs w:val="24"/>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Liberation Serif" w:cs="Lucida Sans" w:eastAsia="NSimSun" w:hAnsi="Liberation Serif"/>
      <w:w w:val="100"/>
      <w:kern w:val="2"/>
      <w:position w:val="-1"/>
      <w:sz w:val="24"/>
      <w:szCs w:val="24"/>
      <w:effect w:val="none"/>
      <w:vertAlign w:val="baseline"/>
      <w:cs w:val="0"/>
      <w:em w:val="none"/>
      <w:lang w:bidi="hi-IN" w:eastAsia="zh-CN" w:val="ru-RU"/>
    </w:rPr>
  </w:style>
  <w:style w:type="character" w:styleId="WW8Num1z0">
    <w:name w:val="WW8Num1z0"/>
    <w:next w:val="WW8Num1z0"/>
    <w:autoRedefine w:val="0"/>
    <w:hidden w:val="0"/>
    <w:qFormat w:val="0"/>
    <w:rPr>
      <w:rFonts w:ascii="Wingdings" w:cs="Wingdings" w:hAnsi="Wingdings"/>
      <w:w w:val="100"/>
      <w:position w:val="-1"/>
      <w:effect w:val="none"/>
      <w:vertAlign w:val="baseline"/>
      <w:cs w:val="0"/>
      <w:em w:val="none"/>
      <w:lang w:eastAsia="uk-UA" w:val="uk-UA"/>
    </w:rPr>
  </w:style>
  <w:style w:type="character" w:styleId="WW8Num1z1">
    <w:name w:val="WW8Num1z1"/>
    <w:next w:val="WW8Num1z1"/>
    <w:autoRedefine w:val="0"/>
    <w:hidden w:val="0"/>
    <w:qFormat w:val="0"/>
    <w:rPr>
      <w:rFonts w:ascii="Courier New" w:cs="Courier New" w:hAnsi="Courier New"/>
      <w:w w:val="100"/>
      <w:position w:val="-1"/>
      <w:effect w:val="none"/>
      <w:vertAlign w:val="baseline"/>
      <w:cs w:val="0"/>
      <w:em w:val="none"/>
      <w:lang/>
    </w:rPr>
  </w:style>
  <w:style w:type="character" w:styleId="WW8Num1z3">
    <w:name w:val="WW8Num1z3"/>
    <w:next w:val="WW8Num1z3"/>
    <w:autoRedefine w:val="0"/>
    <w:hidden w:val="0"/>
    <w:qFormat w:val="0"/>
    <w:rPr>
      <w:rFonts w:ascii="Symbol" w:cs="Symbol" w:hAnsi="Symbol"/>
      <w:w w:val="100"/>
      <w:position w:val="-1"/>
      <w:effect w:val="none"/>
      <w:vertAlign w:val="baseline"/>
      <w:cs w:val="0"/>
      <w:em w:val="none"/>
      <w:lang/>
    </w:rPr>
  </w:style>
  <w:style w:type="character" w:styleId="WW8Num2z0">
    <w:name w:val="WW8Num2z0"/>
    <w:next w:val="WW8Num2z0"/>
    <w:autoRedefine w:val="0"/>
    <w:hidden w:val="0"/>
    <w:qFormat w:val="0"/>
    <w:rPr>
      <w:rFonts w:ascii="Wingdings" w:cs="Wingdings" w:hAnsi="Wingdings"/>
      <w:w w:val="100"/>
      <w:position w:val="-1"/>
      <w:effect w:val="none"/>
      <w:vertAlign w:val="baseline"/>
      <w:cs w:val="0"/>
      <w:em w:val="none"/>
      <w:lang/>
    </w:rPr>
  </w:style>
  <w:style w:type="character" w:styleId="WW8Num2z1">
    <w:name w:val="WW8Num2z1"/>
    <w:next w:val="WW8Num2z1"/>
    <w:autoRedefine w:val="0"/>
    <w:hidden w:val="0"/>
    <w:qFormat w:val="0"/>
    <w:rPr>
      <w:rFonts w:ascii="Courier New" w:cs="Courier New" w:hAnsi="Courier New"/>
      <w:w w:val="100"/>
      <w:position w:val="-1"/>
      <w:effect w:val="none"/>
      <w:vertAlign w:val="baseline"/>
      <w:cs w:val="0"/>
      <w:em w:val="none"/>
      <w:lang/>
    </w:rPr>
  </w:style>
  <w:style w:type="character" w:styleId="WW8Num2z3">
    <w:name w:val="WW8Num2z3"/>
    <w:next w:val="WW8Num2z3"/>
    <w:autoRedefine w:val="0"/>
    <w:hidden w:val="0"/>
    <w:qFormat w:val="0"/>
    <w:rPr>
      <w:rFonts w:ascii="Symbol" w:cs="Symbol" w:hAnsi="Symbol"/>
      <w:w w:val="100"/>
      <w:position w:val="-1"/>
      <w:effect w:val="none"/>
      <w:vertAlign w:val="baseline"/>
      <w:cs w:val="0"/>
      <w:em w:val="none"/>
      <w:lang/>
    </w:rPr>
  </w:style>
  <w:style w:type="character" w:styleId="WW8Num3z0">
    <w:name w:val="WW8Num3z0"/>
    <w:next w:val="WW8Num3z0"/>
    <w:autoRedefine w:val="0"/>
    <w:hidden w:val="0"/>
    <w:qFormat w:val="0"/>
    <w:rPr>
      <w:rFonts w:ascii="Symbol" w:cs="Symbol" w:hAnsi="Symbol"/>
      <w:w w:val="100"/>
      <w:position w:val="-1"/>
      <w:sz w:val="24"/>
      <w:szCs w:val="28"/>
      <w:effect w:val="none"/>
      <w:vertAlign w:val="baseline"/>
      <w:cs w:val="0"/>
      <w:em w:val="none"/>
      <w:lang/>
    </w:rPr>
  </w:style>
  <w:style w:type="character" w:styleId="WW8Num3z1">
    <w:name w:val="WW8Num3z1"/>
    <w:next w:val="WW8Num3z1"/>
    <w:autoRedefine w:val="0"/>
    <w:hidden w:val="0"/>
    <w:qFormat w:val="0"/>
    <w:rPr>
      <w:rFonts w:ascii="Courier New" w:cs="Courier New" w:hAnsi="Courier New"/>
      <w:w w:val="100"/>
      <w:position w:val="-1"/>
      <w:sz w:val="20"/>
      <w:effect w:val="none"/>
      <w:vertAlign w:val="baseline"/>
      <w:cs w:val="0"/>
      <w:em w:val="none"/>
      <w:lang/>
    </w:rPr>
  </w:style>
  <w:style w:type="character" w:styleId="WW8Num3z2">
    <w:name w:val="WW8Num3z2"/>
    <w:next w:val="WW8Num3z2"/>
    <w:autoRedefine w:val="0"/>
    <w:hidden w:val="0"/>
    <w:qFormat w:val="0"/>
    <w:rPr>
      <w:rFonts w:ascii="Wingdings" w:cs="Wingdings" w:hAnsi="Wingdings"/>
      <w:w w:val="100"/>
      <w:position w:val="-1"/>
      <w:sz w:val="20"/>
      <w:effect w:val="none"/>
      <w:vertAlign w:val="baseline"/>
      <w:cs w:val="0"/>
      <w:em w:val="none"/>
      <w:lang/>
    </w:rPr>
  </w:style>
  <w:style w:type="character" w:styleId="WW8Num4z0">
    <w:name w:val="WW8Num4z0"/>
    <w:next w:val="WW8Num4z0"/>
    <w:autoRedefine w:val="0"/>
    <w:hidden w:val="0"/>
    <w:qFormat w:val="0"/>
    <w:rPr>
      <w:rFonts w:ascii="Symbol" w:cs="Symbol" w:hAnsi="Symbol"/>
      <w:w w:val="100"/>
      <w:position w:val="-1"/>
      <w:sz w:val="24"/>
      <w:effect w:val="none"/>
      <w:vertAlign w:val="baseline"/>
      <w:cs w:val="0"/>
      <w:em w:val="none"/>
      <w:lang/>
    </w:rPr>
  </w:style>
  <w:style w:type="character" w:styleId="WW8Num4z1">
    <w:name w:val="WW8Num4z1"/>
    <w:next w:val="WW8Num4z1"/>
    <w:autoRedefine w:val="0"/>
    <w:hidden w:val="0"/>
    <w:qFormat w:val="0"/>
    <w:rPr>
      <w:rFonts w:ascii="Courier New" w:cs="Courier New" w:hAnsi="Courier New"/>
      <w:w w:val="100"/>
      <w:position w:val="-1"/>
      <w:sz w:val="20"/>
      <w:effect w:val="none"/>
      <w:vertAlign w:val="baseline"/>
      <w:cs w:val="0"/>
      <w:em w:val="none"/>
      <w:lang/>
    </w:rPr>
  </w:style>
  <w:style w:type="character" w:styleId="WW8Num4z2">
    <w:name w:val="WW8Num4z2"/>
    <w:next w:val="WW8Num4z2"/>
    <w:autoRedefine w:val="0"/>
    <w:hidden w:val="0"/>
    <w:qFormat w:val="0"/>
    <w:rPr>
      <w:rFonts w:ascii="Wingdings" w:cs="Wingdings" w:hAnsi="Wingdings"/>
      <w:w w:val="100"/>
      <w:position w:val="-1"/>
      <w:sz w:val="20"/>
      <w:effect w:val="none"/>
      <w:vertAlign w:val="baseline"/>
      <w:cs w:val="0"/>
      <w:em w:val="none"/>
      <w:lang/>
    </w:rPr>
  </w:style>
  <w:style w:type="character" w:styleId="WW8Num5z0">
    <w:name w:val="WW8Num5z0"/>
    <w:next w:val="WW8Num5z0"/>
    <w:autoRedefine w:val="0"/>
    <w:hidden w:val="0"/>
    <w:qFormat w:val="0"/>
    <w:rPr>
      <w:w w:val="100"/>
      <w:position w:val="-1"/>
      <w:effect w:val="none"/>
      <w:vertAlign w:val="baseline"/>
      <w:cs w:val="0"/>
      <w:em w:val="none"/>
      <w:lang/>
    </w:rPr>
  </w:style>
  <w:style w:type="character" w:styleId="WW8Num5z1">
    <w:name w:val="WW8Num5z1"/>
    <w:next w:val="WW8Num5z1"/>
    <w:autoRedefine w:val="0"/>
    <w:hidden w:val="0"/>
    <w:qFormat w:val="0"/>
    <w:rPr>
      <w:w w:val="100"/>
      <w:position w:val="-1"/>
      <w:effect w:val="none"/>
      <w:vertAlign w:val="baseline"/>
      <w:cs w:val="0"/>
      <w:em w:val="none"/>
      <w:lang/>
    </w:rPr>
  </w:style>
  <w:style w:type="character" w:styleId="WW8Num5z2">
    <w:name w:val="WW8Num5z2"/>
    <w:next w:val="WW8Num5z2"/>
    <w:autoRedefine w:val="0"/>
    <w:hidden w:val="0"/>
    <w:qFormat w:val="0"/>
    <w:rPr>
      <w:w w:val="100"/>
      <w:position w:val="-1"/>
      <w:effect w:val="none"/>
      <w:vertAlign w:val="baseline"/>
      <w:cs w:val="0"/>
      <w:em w:val="none"/>
      <w:lang/>
    </w:rPr>
  </w:style>
  <w:style w:type="character" w:styleId="WW8Num5z3">
    <w:name w:val="WW8Num5z3"/>
    <w:next w:val="WW8Num5z3"/>
    <w:autoRedefine w:val="0"/>
    <w:hidden w:val="0"/>
    <w:qFormat w:val="0"/>
    <w:rPr>
      <w:w w:val="100"/>
      <w:position w:val="-1"/>
      <w:effect w:val="none"/>
      <w:vertAlign w:val="baseline"/>
      <w:cs w:val="0"/>
      <w:em w:val="none"/>
      <w:lang/>
    </w:rPr>
  </w:style>
  <w:style w:type="character" w:styleId="WW8Num5z4">
    <w:name w:val="WW8Num5z4"/>
    <w:next w:val="WW8Num5z4"/>
    <w:autoRedefine w:val="0"/>
    <w:hidden w:val="0"/>
    <w:qFormat w:val="0"/>
    <w:rPr>
      <w:w w:val="100"/>
      <w:position w:val="-1"/>
      <w:effect w:val="none"/>
      <w:vertAlign w:val="baseline"/>
      <w:cs w:val="0"/>
      <w:em w:val="none"/>
      <w:lang/>
    </w:rPr>
  </w:style>
  <w:style w:type="character" w:styleId="WW8Num5z5">
    <w:name w:val="WW8Num5z5"/>
    <w:next w:val="WW8Num5z5"/>
    <w:autoRedefine w:val="0"/>
    <w:hidden w:val="0"/>
    <w:qFormat w:val="0"/>
    <w:rPr>
      <w:w w:val="100"/>
      <w:position w:val="-1"/>
      <w:effect w:val="none"/>
      <w:vertAlign w:val="baseline"/>
      <w:cs w:val="0"/>
      <w:em w:val="none"/>
      <w:lang/>
    </w:rPr>
  </w:style>
  <w:style w:type="character" w:styleId="WW8Num5z6">
    <w:name w:val="WW8Num5z6"/>
    <w:next w:val="WW8Num5z6"/>
    <w:autoRedefine w:val="0"/>
    <w:hidden w:val="0"/>
    <w:qFormat w:val="0"/>
    <w:rPr>
      <w:w w:val="100"/>
      <w:position w:val="-1"/>
      <w:effect w:val="none"/>
      <w:vertAlign w:val="baseline"/>
      <w:cs w:val="0"/>
      <w:em w:val="none"/>
      <w:lang/>
    </w:rPr>
  </w:style>
  <w:style w:type="character" w:styleId="WW8Num5z7">
    <w:name w:val="WW8Num5z7"/>
    <w:next w:val="WW8Num5z7"/>
    <w:autoRedefine w:val="0"/>
    <w:hidden w:val="0"/>
    <w:qFormat w:val="0"/>
    <w:rPr>
      <w:w w:val="100"/>
      <w:position w:val="-1"/>
      <w:effect w:val="none"/>
      <w:vertAlign w:val="baseline"/>
      <w:cs w:val="0"/>
      <w:em w:val="none"/>
      <w:lang/>
    </w:rPr>
  </w:style>
  <w:style w:type="character" w:styleId="WW8Num5z8">
    <w:name w:val="WW8Num5z8"/>
    <w:next w:val="WW8Num5z8"/>
    <w:autoRedefine w:val="0"/>
    <w:hidden w:val="0"/>
    <w:qFormat w:val="0"/>
    <w:rPr>
      <w:w w:val="100"/>
      <w:position w:val="-1"/>
      <w:effect w:val="none"/>
      <w:vertAlign w:val="baseline"/>
      <w:cs w:val="0"/>
      <w:em w:val="none"/>
      <w:lang/>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character" w:styleId="WW8Num11z0">
    <w:name w:val="WW8Num11z0"/>
    <w:next w:val="WW8Num11z0"/>
    <w:autoRedefine w:val="0"/>
    <w:hidden w:val="0"/>
    <w:qFormat w:val="0"/>
    <w:rPr>
      <w:b w:val="1"/>
      <w:bCs w:val="1"/>
      <w:spacing w:val="-4"/>
      <w:w w:val="100"/>
      <w:position w:val="-1"/>
      <w:sz w:val="20"/>
      <w:szCs w:val="20"/>
      <w:effect w:val="none"/>
      <w:vertAlign w:val="baseline"/>
      <w:cs w:val="0"/>
      <w:em w:val="none"/>
      <w:lang w:val="uk-UA"/>
    </w:rPr>
  </w:style>
  <w:style w:type="character" w:styleId="WW-CommentReference1">
    <w:name w:val="WW-Comment Reference1"/>
    <w:next w:val="WW-CommentReference1"/>
    <w:autoRedefine w:val="0"/>
    <w:hidden w:val="0"/>
    <w:qFormat w:val="0"/>
    <w:rPr>
      <w:w w:val="100"/>
      <w:position w:val="-1"/>
      <w:sz w:val="16"/>
      <w:szCs w:val="16"/>
      <w:effect w:val="none"/>
      <w:vertAlign w:val="baseline"/>
      <w:cs w:val="0"/>
      <w:em w:val="none"/>
      <w:lang/>
    </w:rPr>
  </w:style>
  <w:style w:type="character" w:styleId="WW8Num6z1">
    <w:name w:val="WW8Num6z1"/>
    <w:next w:val="WW8Num6z1"/>
    <w:autoRedefine w:val="0"/>
    <w:hidden w:val="0"/>
    <w:qFormat w:val="0"/>
    <w:rPr>
      <w:w w:val="100"/>
      <w:position w:val="-1"/>
      <w:effect w:val="none"/>
      <w:vertAlign w:val="baseline"/>
      <w:cs w:val="0"/>
      <w:em w:val="none"/>
      <w:lang/>
    </w:rPr>
  </w:style>
  <w:style w:type="character" w:styleId="WW8Num6z0">
    <w:name w:val="WW8Num6z0"/>
    <w:next w:val="WW8Num6z0"/>
    <w:autoRedefine w:val="0"/>
    <w:hidden w:val="0"/>
    <w:qFormat w:val="0"/>
    <w:rPr>
      <w:b w:val="1"/>
      <w:bCs w:val="1"/>
      <w:w w:val="100"/>
      <w:position w:val="-1"/>
      <w:sz w:val="20"/>
      <w:u w:val="none"/>
      <w:effect w:val="none"/>
      <w:vertAlign w:val="baseline"/>
      <w:cs w:val="0"/>
      <w:em w:val="none"/>
      <w:lang w:val="ru-RU"/>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ListLabel1">
    <w:name w:val="ListLabel 1"/>
    <w:next w:val="ListLabel1"/>
    <w:autoRedefine w:val="0"/>
    <w:hidden w:val="0"/>
    <w:qFormat w:val="0"/>
    <w:rPr>
      <w:w w:val="100"/>
      <w:position w:val="-1"/>
      <w:effect w:val="none"/>
      <w:vertAlign w:val="baseline"/>
      <w:cs w:val="0"/>
      <w:em w:val="none"/>
      <w:lang/>
    </w:rPr>
  </w:style>
  <w:style w:type="character" w:styleId="ListLabel2">
    <w:name w:val="ListLabel 2"/>
    <w:next w:val="ListLabel2"/>
    <w:autoRedefine w:val="0"/>
    <w:hidden w:val="0"/>
    <w:qFormat w:val="0"/>
    <w:rPr>
      <w:w w:val="100"/>
      <w:position w:val="-1"/>
      <w:effect w:val="none"/>
      <w:vertAlign w:val="baseline"/>
      <w:cs w:val="0"/>
      <w:em w:val="none"/>
      <w:lang/>
    </w:rPr>
  </w:style>
  <w:style w:type="character" w:styleId="ListLabel3">
    <w:name w:val="ListLabel 3"/>
    <w:next w:val="ListLabel3"/>
    <w:autoRedefine w:val="0"/>
    <w:hidden w:val="0"/>
    <w:qFormat w:val="0"/>
    <w:rPr>
      <w:w w:val="100"/>
      <w:position w:val="-1"/>
      <w:effect w:val="none"/>
      <w:vertAlign w:val="baseline"/>
      <w:cs w:val="0"/>
      <w:em w:val="none"/>
      <w:lang/>
    </w:rPr>
  </w:style>
  <w:style w:type="character" w:styleId="ListLabel4">
    <w:name w:val="ListLabel 4"/>
    <w:next w:val="ListLabel4"/>
    <w:autoRedefine w:val="0"/>
    <w:hidden w:val="0"/>
    <w:qFormat w:val="0"/>
    <w:rPr>
      <w:w w:val="100"/>
      <w:position w:val="-1"/>
      <w:effect w:val="none"/>
      <w:vertAlign w:val="baseline"/>
      <w:cs w:val="0"/>
      <w:em w:val="none"/>
      <w:lang/>
    </w:rPr>
  </w:style>
  <w:style w:type="character" w:styleId="ListLabel5">
    <w:name w:val="ListLabel 5"/>
    <w:next w:val="ListLabel5"/>
    <w:autoRedefine w:val="0"/>
    <w:hidden w:val="0"/>
    <w:qFormat w:val="0"/>
    <w:rPr>
      <w:w w:val="100"/>
      <w:position w:val="-1"/>
      <w:effect w:val="none"/>
      <w:vertAlign w:val="baseline"/>
      <w:cs w:val="0"/>
      <w:em w:val="none"/>
      <w:lang/>
    </w:rPr>
  </w:style>
  <w:style w:type="character" w:styleId="ListLabel6">
    <w:name w:val="ListLabel 6"/>
    <w:next w:val="ListLabel6"/>
    <w:autoRedefine w:val="0"/>
    <w:hidden w:val="0"/>
    <w:qFormat w:val="0"/>
    <w:rPr>
      <w:w w:val="100"/>
      <w:position w:val="-1"/>
      <w:effect w:val="none"/>
      <w:vertAlign w:val="baseline"/>
      <w:cs w:val="0"/>
      <w:em w:val="none"/>
      <w:lang/>
    </w:rPr>
  </w:style>
  <w:style w:type="character" w:styleId="ListLabel7">
    <w:name w:val="ListLabel 7"/>
    <w:next w:val="ListLabel7"/>
    <w:autoRedefine w:val="0"/>
    <w:hidden w:val="0"/>
    <w:qFormat w:val="0"/>
    <w:rPr>
      <w:rFonts w:ascii="Times New Roman" w:cs="Times New Roman" w:hAnsi="Times New Roman"/>
      <w:w w:val="100"/>
      <w:position w:val="-1"/>
      <w:sz w:val="24"/>
      <w:effect w:val="none"/>
      <w:vertAlign w:val="baseline"/>
      <w:cs w:val="0"/>
      <w:em w:val="none"/>
      <w:lang/>
    </w:rPr>
  </w:style>
  <w:style w:type="character" w:styleId="ListLabel8">
    <w:name w:val="ListLabel 8"/>
    <w:next w:val="ListLabel8"/>
    <w:autoRedefine w:val="0"/>
    <w:hidden w:val="0"/>
    <w:qFormat w:val="0"/>
    <w:rPr>
      <w:w w:val="100"/>
      <w:position w:val="-1"/>
      <w:sz w:val="20"/>
      <w:effect w:val="none"/>
      <w:vertAlign w:val="baseline"/>
      <w:cs w:val="0"/>
      <w:em w:val="none"/>
      <w:lang/>
    </w:rPr>
  </w:style>
  <w:style w:type="character" w:styleId="ListLabel9">
    <w:name w:val="ListLabel 9"/>
    <w:next w:val="ListLabel9"/>
    <w:autoRedefine w:val="0"/>
    <w:hidden w:val="0"/>
    <w:qFormat w:val="0"/>
    <w:rPr>
      <w:w w:val="100"/>
      <w:position w:val="-1"/>
      <w:sz w:val="20"/>
      <w:effect w:val="none"/>
      <w:vertAlign w:val="baseline"/>
      <w:cs w:val="0"/>
      <w:em w:val="none"/>
      <w:lang/>
    </w:rPr>
  </w:style>
  <w:style w:type="character" w:styleId="ListLabel10">
    <w:name w:val="ListLabel 10"/>
    <w:next w:val="ListLabel10"/>
    <w:autoRedefine w:val="0"/>
    <w:hidden w:val="0"/>
    <w:qFormat w:val="0"/>
    <w:rPr>
      <w:w w:val="100"/>
      <w:position w:val="-1"/>
      <w:sz w:val="20"/>
      <w:effect w:val="none"/>
      <w:vertAlign w:val="baseline"/>
      <w:cs w:val="0"/>
      <w:em w:val="none"/>
      <w:lang/>
    </w:rPr>
  </w:style>
  <w:style w:type="character" w:styleId="ListLabel11">
    <w:name w:val="ListLabel 11"/>
    <w:next w:val="ListLabel11"/>
    <w:autoRedefine w:val="0"/>
    <w:hidden w:val="0"/>
    <w:qFormat w:val="0"/>
    <w:rPr>
      <w:w w:val="100"/>
      <w:position w:val="-1"/>
      <w:sz w:val="20"/>
      <w:effect w:val="none"/>
      <w:vertAlign w:val="baseline"/>
      <w:cs w:val="0"/>
      <w:em w:val="none"/>
      <w:lang/>
    </w:rPr>
  </w:style>
  <w:style w:type="character" w:styleId="ListLabel12">
    <w:name w:val="ListLabel 12"/>
    <w:next w:val="ListLabel12"/>
    <w:autoRedefine w:val="0"/>
    <w:hidden w:val="0"/>
    <w:qFormat w:val="0"/>
    <w:rPr>
      <w:w w:val="100"/>
      <w:position w:val="-1"/>
      <w:sz w:val="20"/>
      <w:effect w:val="none"/>
      <w:vertAlign w:val="baseline"/>
      <w:cs w:val="0"/>
      <w:em w:val="none"/>
      <w:lang/>
    </w:rPr>
  </w:style>
  <w:style w:type="character" w:styleId="ListLabel13">
    <w:name w:val="ListLabel 13"/>
    <w:next w:val="ListLabel13"/>
    <w:autoRedefine w:val="0"/>
    <w:hidden w:val="0"/>
    <w:qFormat w:val="0"/>
    <w:rPr>
      <w:w w:val="100"/>
      <w:position w:val="-1"/>
      <w:sz w:val="20"/>
      <w:effect w:val="none"/>
      <w:vertAlign w:val="baseline"/>
      <w:cs w:val="0"/>
      <w:em w:val="none"/>
      <w:lang/>
    </w:rPr>
  </w:style>
  <w:style w:type="character" w:styleId="ListLabel14">
    <w:name w:val="ListLabel 14"/>
    <w:next w:val="ListLabel14"/>
    <w:autoRedefine w:val="0"/>
    <w:hidden w:val="0"/>
    <w:qFormat w:val="0"/>
    <w:rPr>
      <w:w w:val="100"/>
      <w:position w:val="-1"/>
      <w:sz w:val="20"/>
      <w:effect w:val="none"/>
      <w:vertAlign w:val="baseline"/>
      <w:cs w:val="0"/>
      <w:em w:val="none"/>
      <w:lang/>
    </w:rPr>
  </w:style>
  <w:style w:type="character" w:styleId="ListLabel15">
    <w:name w:val="ListLabel 15"/>
    <w:next w:val="ListLabel15"/>
    <w:autoRedefine w:val="0"/>
    <w:hidden w:val="0"/>
    <w:qFormat w:val="0"/>
    <w:rPr>
      <w:w w:val="100"/>
      <w:position w:val="-1"/>
      <w:sz w:val="20"/>
      <w:effect w:val="none"/>
      <w:vertAlign w:val="baseline"/>
      <w:cs w:val="0"/>
      <w:em w:val="none"/>
      <w:lang/>
    </w:rPr>
  </w:style>
  <w:style w:type="character" w:styleId="ListLabel16">
    <w:name w:val="ListLabel 16"/>
    <w:next w:val="ListLabel16"/>
    <w:autoRedefine w:val="0"/>
    <w:hidden w:val="0"/>
    <w:qFormat w:val="0"/>
    <w:rPr>
      <w:rFonts w:ascii="Times New Roman" w:cs="Times New Roman" w:hAnsi="Times New Roman"/>
      <w:w w:val="100"/>
      <w:position w:val="-1"/>
      <w:sz w:val="24"/>
      <w:effect w:val="none"/>
      <w:vertAlign w:val="baseline"/>
      <w:cs w:val="0"/>
      <w:em w:val="none"/>
      <w:lang/>
    </w:rPr>
  </w:style>
  <w:style w:type="character" w:styleId="ListLabel17">
    <w:name w:val="ListLabel 17"/>
    <w:next w:val="ListLabel17"/>
    <w:autoRedefine w:val="0"/>
    <w:hidden w:val="0"/>
    <w:qFormat w:val="0"/>
    <w:rPr>
      <w:w w:val="100"/>
      <w:position w:val="-1"/>
      <w:sz w:val="20"/>
      <w:effect w:val="none"/>
      <w:vertAlign w:val="baseline"/>
      <w:cs w:val="0"/>
      <w:em w:val="none"/>
      <w:lang/>
    </w:rPr>
  </w:style>
  <w:style w:type="character" w:styleId="ListLabel18">
    <w:name w:val="ListLabel 18"/>
    <w:next w:val="ListLabel18"/>
    <w:autoRedefine w:val="0"/>
    <w:hidden w:val="0"/>
    <w:qFormat w:val="0"/>
    <w:rPr>
      <w:w w:val="100"/>
      <w:position w:val="-1"/>
      <w:sz w:val="20"/>
      <w:effect w:val="none"/>
      <w:vertAlign w:val="baseline"/>
      <w:cs w:val="0"/>
      <w:em w:val="none"/>
      <w:lang/>
    </w:rPr>
  </w:style>
  <w:style w:type="character" w:styleId="ListLabel19">
    <w:name w:val="ListLabel 19"/>
    <w:next w:val="ListLabel19"/>
    <w:autoRedefine w:val="0"/>
    <w:hidden w:val="0"/>
    <w:qFormat w:val="0"/>
    <w:rPr>
      <w:w w:val="100"/>
      <w:position w:val="-1"/>
      <w:sz w:val="20"/>
      <w:effect w:val="none"/>
      <w:vertAlign w:val="baseline"/>
      <w:cs w:val="0"/>
      <w:em w:val="none"/>
      <w:lang/>
    </w:rPr>
  </w:style>
  <w:style w:type="character" w:styleId="ListLabel20">
    <w:name w:val="ListLabel 20"/>
    <w:next w:val="ListLabel20"/>
    <w:autoRedefine w:val="0"/>
    <w:hidden w:val="0"/>
    <w:qFormat w:val="0"/>
    <w:rPr>
      <w:w w:val="100"/>
      <w:position w:val="-1"/>
      <w:sz w:val="20"/>
      <w:effect w:val="none"/>
      <w:vertAlign w:val="baseline"/>
      <w:cs w:val="0"/>
      <w:em w:val="none"/>
      <w:lang/>
    </w:rPr>
  </w:style>
  <w:style w:type="character" w:styleId="ListLabel21">
    <w:name w:val="ListLabel 21"/>
    <w:next w:val="ListLabel21"/>
    <w:autoRedefine w:val="0"/>
    <w:hidden w:val="0"/>
    <w:qFormat w:val="0"/>
    <w:rPr>
      <w:w w:val="100"/>
      <w:position w:val="-1"/>
      <w:sz w:val="20"/>
      <w:effect w:val="none"/>
      <w:vertAlign w:val="baseline"/>
      <w:cs w:val="0"/>
      <w:em w:val="none"/>
      <w:lang/>
    </w:rPr>
  </w:style>
  <w:style w:type="character" w:styleId="ListLabel22">
    <w:name w:val="ListLabel 22"/>
    <w:next w:val="ListLabel22"/>
    <w:autoRedefine w:val="0"/>
    <w:hidden w:val="0"/>
    <w:qFormat w:val="0"/>
    <w:rPr>
      <w:w w:val="100"/>
      <w:position w:val="-1"/>
      <w:sz w:val="20"/>
      <w:effect w:val="none"/>
      <w:vertAlign w:val="baseline"/>
      <w:cs w:val="0"/>
      <w:em w:val="none"/>
      <w:lang/>
    </w:rPr>
  </w:style>
  <w:style w:type="character" w:styleId="ListLabel23">
    <w:name w:val="ListLabel 23"/>
    <w:next w:val="ListLabel23"/>
    <w:autoRedefine w:val="0"/>
    <w:hidden w:val="0"/>
    <w:qFormat w:val="0"/>
    <w:rPr>
      <w:w w:val="100"/>
      <w:position w:val="-1"/>
      <w:sz w:val="20"/>
      <w:effect w:val="none"/>
      <w:vertAlign w:val="baseline"/>
      <w:cs w:val="0"/>
      <w:em w:val="none"/>
      <w:lang/>
    </w:rPr>
  </w:style>
  <w:style w:type="character" w:styleId="ListLabel24">
    <w:name w:val="ListLabel 24"/>
    <w:next w:val="ListLabel24"/>
    <w:autoRedefine w:val="0"/>
    <w:hidden w:val="0"/>
    <w:qFormat w:val="0"/>
    <w:rPr>
      <w:w w:val="100"/>
      <w:position w:val="-1"/>
      <w:sz w:val="20"/>
      <w:effect w:val="none"/>
      <w:vertAlign w:val="baseline"/>
      <w:cs w:val="0"/>
      <w:em w:val="none"/>
      <w:lang/>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Интернет-ссылка">
    <w:name w:val="Интернет-ссылка"/>
    <w:next w:val="Интернет-ссылка"/>
    <w:autoRedefine w:val="0"/>
    <w:hidden w:val="0"/>
    <w:qFormat w:val="0"/>
    <w:rPr>
      <w:color w:val="0000ff"/>
      <w:w w:val="100"/>
      <w:position w:val="-1"/>
      <w:u w:val="single"/>
      <w:effect w:val="none"/>
      <w:vertAlign w:val="baseline"/>
      <w:cs w:val="0"/>
      <w:em w:val="none"/>
      <w:lang/>
    </w:rPr>
  </w:style>
  <w:style w:type="paragraph" w:styleId="Заголовок">
    <w:name w:val="Заголовок"/>
    <w:basedOn w:val="Normal"/>
    <w:next w:val="Основнойтекст"/>
    <w:autoRedefine w:val="0"/>
    <w:hidden w:val="0"/>
    <w:qFormat w:val="0"/>
    <w:pPr>
      <w:keepNext w:val="1"/>
      <w:widowControl w:val="1"/>
      <w:suppressAutoHyphens w:val="0"/>
      <w:bidi w:val="0"/>
      <w:spacing w:after="120" w:before="240" w:line="1" w:lineRule="atLeast"/>
      <w:ind w:leftChars="-1" w:rightChars="0" w:firstLineChars="-1"/>
      <w:textDirection w:val="btLr"/>
      <w:textAlignment w:val="top"/>
      <w:outlineLvl w:val="0"/>
    </w:pPr>
    <w:rPr>
      <w:rFonts w:ascii="Liberation Sans" w:cs="Lucida Sans" w:eastAsia="Microsoft YaHei" w:hAnsi="Liberation Sans"/>
      <w:w w:val="100"/>
      <w:kern w:val="2"/>
      <w:position w:val="-1"/>
      <w:sz w:val="28"/>
      <w:szCs w:val="28"/>
      <w:effect w:val="none"/>
      <w:vertAlign w:val="baseline"/>
      <w:cs w:val="0"/>
      <w:em w:val="none"/>
      <w:lang w:bidi="hi-IN" w:eastAsia="zh-CN" w:val="ru-RU"/>
    </w:rPr>
  </w:style>
  <w:style w:type="paragraph" w:styleId="Основнойтекст">
    <w:name w:val="Основной текст"/>
    <w:basedOn w:val="Normal"/>
    <w:next w:val="Основнойтекст"/>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Liberation Serif" w:cs="Lucida Sans" w:eastAsia="NSimSun" w:hAnsi="Liberation Serif"/>
      <w:w w:val="100"/>
      <w:kern w:val="2"/>
      <w:position w:val="-1"/>
      <w:sz w:val="24"/>
      <w:szCs w:val="24"/>
      <w:effect w:val="none"/>
      <w:vertAlign w:val="baseline"/>
      <w:cs w:val="0"/>
      <w:em w:val="none"/>
      <w:lang w:bidi="hi-IN" w:eastAsia="zh-CN" w:val="ru-RU"/>
    </w:rPr>
  </w:style>
  <w:style w:type="paragraph" w:styleId="Список">
    <w:name w:val="Список"/>
    <w:basedOn w:val="Основнойтекст"/>
    <w:next w:val="Список"/>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Liberation Serif" w:cs="Lucida Sans" w:eastAsia="NSimSun" w:hAnsi="Liberation Serif"/>
      <w:w w:val="100"/>
      <w:kern w:val="2"/>
      <w:position w:val="-1"/>
      <w:sz w:val="24"/>
      <w:szCs w:val="24"/>
      <w:effect w:val="none"/>
      <w:vertAlign w:val="baseline"/>
      <w:cs w:val="0"/>
      <w:em w:val="none"/>
      <w:lang w:bidi="hi-IN" w:eastAsia="zh-CN" w:val="ru-RU"/>
    </w:rPr>
  </w:style>
  <w:style w:type="paragraph" w:styleId="Название">
    <w:name w:val="Название"/>
    <w:basedOn w:val="Normal"/>
    <w:next w:val="Название"/>
    <w:autoRedefine w:val="0"/>
    <w:hidden w:val="0"/>
    <w:qFormat w:val="0"/>
    <w:pPr>
      <w:widowControl w:val="1"/>
      <w:suppressLineNumbers w:val="1"/>
      <w:suppressAutoHyphens w:val="0"/>
      <w:bidi w:val="0"/>
      <w:spacing w:after="120" w:before="120" w:line="1" w:lineRule="atLeast"/>
      <w:ind w:leftChars="-1" w:rightChars="0" w:firstLineChars="-1"/>
      <w:textDirection w:val="btLr"/>
      <w:textAlignment w:val="top"/>
      <w:outlineLvl w:val="0"/>
    </w:pPr>
    <w:rPr>
      <w:rFonts w:ascii="Liberation Serif" w:cs="Lucida Sans" w:eastAsia="NSimSun" w:hAnsi="Liberation Serif"/>
      <w:i w:val="1"/>
      <w:iCs w:val="1"/>
      <w:w w:val="100"/>
      <w:kern w:val="2"/>
      <w:position w:val="-1"/>
      <w:sz w:val="24"/>
      <w:szCs w:val="24"/>
      <w:effect w:val="none"/>
      <w:vertAlign w:val="baseline"/>
      <w:cs w:val="0"/>
      <w:em w:val="none"/>
      <w:lang w:bidi="hi-IN" w:eastAsia="zh-CN" w:val="ru-RU"/>
    </w:rPr>
  </w:style>
  <w:style w:type="paragraph" w:styleId="Указатель">
    <w:name w:val="Указатель"/>
    <w:basedOn w:val="Normal"/>
    <w:next w:val="Указатель"/>
    <w:autoRedefine w:val="0"/>
    <w:hidden w:val="0"/>
    <w:qFormat w:val="0"/>
    <w:pPr>
      <w:widowControl w:val="1"/>
      <w:suppressLineNumbers w:val="1"/>
      <w:suppressAutoHyphens w:val="0"/>
      <w:bidi w:val="0"/>
      <w:spacing w:line="1" w:lineRule="atLeast"/>
      <w:ind w:leftChars="-1" w:rightChars="0" w:firstLineChars="-1"/>
      <w:textDirection w:val="btLr"/>
      <w:textAlignment w:val="top"/>
      <w:outlineLvl w:val="0"/>
    </w:pPr>
    <w:rPr>
      <w:rFonts w:ascii="Liberation Serif" w:cs="Lucida Sans" w:eastAsia="NSimSun" w:hAnsi="Liberation Serif"/>
      <w:w w:val="100"/>
      <w:kern w:val="2"/>
      <w:position w:val="-1"/>
      <w:sz w:val="24"/>
      <w:szCs w:val="24"/>
      <w:effect w:val="none"/>
      <w:vertAlign w:val="baseline"/>
      <w:cs w:val="0"/>
      <w:em w:val="none"/>
      <w:lang w:bidi="hi-IN" w:eastAsia="zh-CN" w:val="ru-RU"/>
    </w:rPr>
  </w:style>
  <w:style w:type="paragraph" w:styleId="Названиеобъекта">
    <w:name w:val="Название объекта"/>
    <w:basedOn w:val="Normal"/>
    <w:next w:val="Названиеобъекта"/>
    <w:autoRedefine w:val="0"/>
    <w:hidden w:val="0"/>
    <w:qFormat w:val="0"/>
    <w:pPr>
      <w:widowControl w:val="1"/>
      <w:suppressLineNumbers w:val="1"/>
      <w:suppressAutoHyphens w:val="0"/>
      <w:bidi w:val="0"/>
      <w:spacing w:after="120" w:before="120" w:line="1" w:lineRule="atLeast"/>
      <w:ind w:leftChars="-1" w:rightChars="0" w:firstLineChars="-1"/>
      <w:textDirection w:val="btLr"/>
      <w:textAlignment w:val="top"/>
      <w:outlineLvl w:val="0"/>
    </w:pPr>
    <w:rPr>
      <w:rFonts w:ascii="Liberation Serif" w:cs="Lucida Sans" w:eastAsia="NSimSun" w:hAnsi="Liberation Serif"/>
      <w:i w:val="1"/>
      <w:iCs w:val="1"/>
      <w:w w:val="100"/>
      <w:kern w:val="2"/>
      <w:position w:val="-1"/>
      <w:sz w:val="24"/>
      <w:szCs w:val="24"/>
      <w:effect w:val="none"/>
      <w:vertAlign w:val="baseline"/>
      <w:cs w:val="0"/>
      <w:em w:val="none"/>
      <w:lang w:bidi="hi-IN" w:eastAsia="zh-CN" w:val="ru-RU"/>
    </w:rPr>
  </w:style>
  <w:style w:type="paragraph" w:styleId="Указатель1">
    <w:name w:val="Указатель1"/>
    <w:basedOn w:val="Normal"/>
    <w:next w:val="Указатель1"/>
    <w:autoRedefine w:val="0"/>
    <w:hidden w:val="0"/>
    <w:qFormat w:val="0"/>
    <w:pPr>
      <w:widowControl w:val="1"/>
      <w:suppressLineNumbers w:val="1"/>
      <w:suppressAutoHyphens w:val="0"/>
      <w:bidi w:val="0"/>
      <w:spacing w:line="1" w:lineRule="atLeast"/>
      <w:ind w:leftChars="-1" w:rightChars="0" w:firstLineChars="-1"/>
      <w:textDirection w:val="btLr"/>
      <w:textAlignment w:val="top"/>
      <w:outlineLvl w:val="0"/>
    </w:pPr>
    <w:rPr>
      <w:rFonts w:ascii="Liberation Serif" w:cs="Lucida Sans" w:eastAsia="NSimSun" w:hAnsi="Liberation Serif"/>
      <w:w w:val="100"/>
      <w:kern w:val="2"/>
      <w:position w:val="-1"/>
      <w:sz w:val="24"/>
      <w:szCs w:val="24"/>
      <w:effect w:val="none"/>
      <w:vertAlign w:val="baseline"/>
      <w:cs w:val="0"/>
      <w:em w:val="none"/>
      <w:lang w:bidi="hi-IN" w:eastAsia="zh-CN" w:val="ru-RU"/>
    </w:rPr>
  </w:style>
  <w:style w:type="paragraph" w:styleId="LO-Normal">
    <w:name w:val="LO-Normal"/>
    <w:basedOn w:val="Normal"/>
    <w:next w:val="LO-Normal"/>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kern w:val="2"/>
      <w:position w:val="-1"/>
      <w:sz w:val="24"/>
      <w:szCs w:val="24"/>
      <w:effect w:val="none"/>
      <w:vertAlign w:val="baseline"/>
      <w:cs w:val="0"/>
      <w:em w:val="none"/>
      <w:lang w:bidi="hi-IN" w:eastAsia="zh-CN" w:val="ru-RU"/>
    </w:rPr>
  </w:style>
  <w:style w:type="paragraph" w:styleId="BodyText">
    <w:name w:val="Body Text"/>
    <w:basedOn w:val="LO-Normal"/>
    <w:next w:val="BodyText"/>
    <w:autoRedefine w:val="0"/>
    <w:hidden w:val="0"/>
    <w:qFormat w:val="0"/>
    <w:pPr>
      <w:widowControl w:val="1"/>
      <w:suppressAutoHyphens w:val="0"/>
      <w:bidi w:val="0"/>
      <w:spacing w:after="120" w:before="0" w:line="1" w:lineRule="atLeast"/>
      <w:ind w:leftChars="-1" w:rightChars="0" w:firstLineChars="-1"/>
      <w:textDirection w:val="btLr"/>
      <w:textAlignment w:val="top"/>
      <w:outlineLvl w:val="0"/>
    </w:pPr>
    <w:rPr>
      <w:rFonts w:ascii="Times New Roman" w:cs="Tahoma" w:eastAsia="Times New Roman" w:hAnsi="Times New Roman"/>
      <w:w w:val="100"/>
      <w:kern w:val="2"/>
      <w:position w:val="-1"/>
      <w:sz w:val="24"/>
      <w:szCs w:val="24"/>
      <w:effect w:val="none"/>
      <w:vertAlign w:val="baseline"/>
      <w:cs w:val="0"/>
      <w:em w:val="none"/>
      <w:lang w:bidi="hi-IN" w:eastAsia="zh-CN" w:val="uk-UA"/>
    </w:rPr>
  </w:style>
  <w:style w:type="paragraph" w:styleId="Абзацсписка">
    <w:name w:val="Абзац списка"/>
    <w:basedOn w:val="Normal"/>
    <w:next w:val="Абзацсписка"/>
    <w:autoRedefine w:val="0"/>
    <w:hidden w:val="0"/>
    <w:qFormat w:val="0"/>
    <w:pPr>
      <w:widowControl w:val="1"/>
      <w:suppressAutoHyphens w:val="1"/>
      <w:autoSpaceDE w:val="0"/>
      <w:bidi w:val="0"/>
      <w:spacing w:after="0" w:before="0" w:line="1" w:lineRule="atLeast"/>
      <w:ind w:left="720" w:right="0" w:leftChars="-1" w:rightChars="0" w:firstLine="0" w:firstLineChars="-1"/>
      <w:contextualSpacing w:val="1"/>
      <w:textDirection w:val="btLr"/>
      <w:textAlignment w:val="top"/>
      <w:outlineLvl w:val="0"/>
    </w:pPr>
    <w:rPr>
      <w:rFonts w:ascii="Liberation Serif" w:cs="Lucida Sans" w:eastAsia="Times New Roman" w:hAnsi="Liberation Serif"/>
      <w:w w:val="100"/>
      <w:kern w:val="2"/>
      <w:position w:val="-1"/>
      <w:sz w:val="20"/>
      <w:szCs w:val="24"/>
      <w:effect w:val="none"/>
      <w:vertAlign w:val="baseline"/>
      <w:cs w:val="0"/>
      <w:em w:val="none"/>
      <w:lang w:bidi="hi-IN" w:eastAsia="zh-CN" w:val="ru-RU"/>
    </w:rPr>
  </w:style>
  <w:style w:type="paragraph" w:styleId="ListParagraph">
    <w:name w:val="List Paragraph"/>
    <w:basedOn w:val="Normal"/>
    <w:next w:val="ListParagraph"/>
    <w:autoRedefine w:val="0"/>
    <w:hidden w:val="0"/>
    <w:qFormat w:val="0"/>
    <w:pPr>
      <w:widowControl w:val="1"/>
      <w:suppressAutoHyphens w:val="0"/>
      <w:bidi w:val="0"/>
      <w:spacing w:after="200" w:before="0" w:line="1" w:lineRule="atLeast"/>
      <w:ind w:left="720" w:right="0" w:leftChars="-1" w:rightChars="0" w:firstLine="0" w:firstLineChars="-1"/>
      <w:contextualSpacing w:val="1"/>
      <w:textDirection w:val="btLr"/>
      <w:textAlignment w:val="top"/>
      <w:outlineLvl w:val="0"/>
    </w:pPr>
    <w:rPr>
      <w:rFonts w:ascii="Liberation Serif" w:cs="Lucida Sans" w:eastAsia="NSimSun" w:hAnsi="Liberation Serif"/>
      <w:w w:val="100"/>
      <w:kern w:val="2"/>
      <w:position w:val="-1"/>
      <w:sz w:val="24"/>
      <w:szCs w:val="24"/>
      <w:effect w:val="none"/>
      <w:vertAlign w:val="baseline"/>
      <w:cs w:val="0"/>
      <w:em w:val="none"/>
      <w:lang w:bidi="hi-IN" w:eastAsia="zh-CN" w:val="ru-RU"/>
    </w:rPr>
  </w:style>
  <w:style w:type="paragraph" w:styleId="Содержимоетаблицы">
    <w:name w:val="Содержимое таблицы"/>
    <w:basedOn w:val="Normal"/>
    <w:next w:val="Содержимоетаблицы"/>
    <w:autoRedefine w:val="0"/>
    <w:hidden w:val="0"/>
    <w:qFormat w:val="0"/>
    <w:pPr>
      <w:widowControl w:val="1"/>
      <w:suppressLineNumbers w:val="1"/>
      <w:suppressAutoHyphens w:val="0"/>
      <w:bidi w:val="0"/>
      <w:spacing w:line="1" w:lineRule="atLeast"/>
      <w:ind w:leftChars="-1" w:rightChars="0" w:firstLineChars="-1"/>
      <w:textDirection w:val="btLr"/>
      <w:textAlignment w:val="top"/>
      <w:outlineLvl w:val="0"/>
    </w:pPr>
    <w:rPr>
      <w:rFonts w:ascii="Liberation Serif" w:cs="Lucida Sans" w:eastAsia="NSimSun" w:hAnsi="Liberation Serif"/>
      <w:w w:val="100"/>
      <w:kern w:val="2"/>
      <w:position w:val="-1"/>
      <w:sz w:val="24"/>
      <w:szCs w:val="24"/>
      <w:effect w:val="none"/>
      <w:vertAlign w:val="baseline"/>
      <w:cs w:val="0"/>
      <w:em w:val="none"/>
      <w:lang w:bidi="hi-IN" w:eastAsia="zh-CN" w:val="ru-RU"/>
    </w:rPr>
  </w:style>
  <w:style w:type="paragraph" w:styleId="Заголовоктаблицы">
    <w:name w:val="Заголовок таблицы"/>
    <w:basedOn w:val="Содержимоетаблицы"/>
    <w:next w:val="Заголовоктаблицы"/>
    <w:autoRedefine w:val="0"/>
    <w:hidden w:val="0"/>
    <w:qFormat w:val="0"/>
    <w:pPr>
      <w:widowControl w:val="1"/>
      <w:suppressLineNumbers w:val="1"/>
      <w:suppressAutoHyphens w:val="0"/>
      <w:bidi w:val="0"/>
      <w:spacing w:line="1" w:lineRule="atLeast"/>
      <w:ind w:leftChars="-1" w:rightChars="0" w:firstLineChars="-1"/>
      <w:jc w:val="center"/>
      <w:textDirection w:val="btLr"/>
      <w:textAlignment w:val="top"/>
      <w:outlineLvl w:val="0"/>
    </w:pPr>
    <w:rPr>
      <w:rFonts w:ascii="Liberation Serif" w:cs="Lucida Sans" w:eastAsia="NSimSun" w:hAnsi="Liberation Serif"/>
      <w:b w:val="1"/>
      <w:bCs w:val="1"/>
      <w:w w:val="100"/>
      <w:kern w:val="2"/>
      <w:position w:val="-1"/>
      <w:sz w:val="24"/>
      <w:szCs w:val="24"/>
      <w:effect w:val="none"/>
      <w:vertAlign w:val="baseline"/>
      <w:cs w:val="0"/>
      <w:em w:val="none"/>
      <w:lang w:bidi="hi-IN" w:eastAsia="zh-CN" w:val="ru-RU"/>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udit@aska.ua" TargetMode="External"/><Relationship Id="rId8" Type="http://schemas.openxmlformats.org/officeDocument/2006/relationships/hyperlink" Target="https://aska.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zspykK5ELmhGuNaTY0WL2r3WKA==">AMUW2mVHv9KjZ7u+wG21o7xNMTxqyPUu40AN4iGcibcX4WpdIv84DFGAKvT43GxMxT+zitY0t8QMvyk8ruH0I8gwuZ4jji3La32B5wm6XHPRpS5tNn/TFFYBgKu3nFfihjaCYT2Lr++d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2020-12-11T14:48:00Z</dcterms:created>
  <dc:creator>lyudmila.levchuk</dc:creator>
</cp:coreProperties>
</file>

<file path=docProps/custom.xml><?xml version="1.0" encoding="utf-8"?>
<Properties xmlns="http://schemas.openxmlformats.org/officeDocument/2006/custom-properties" xmlns:vt="http://schemas.openxmlformats.org/officeDocument/2006/docPropsVTypes"/>
</file>